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2FC45">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微软雅黑" w:hAnsi="微软雅黑" w:eastAsia="微软雅黑" w:cs="微软雅黑"/>
          <w:b w:val="0"/>
          <w:bCs w:val="0"/>
          <w:sz w:val="44"/>
          <w:szCs w:val="44"/>
        </w:rPr>
        <w:t>202</w:t>
      </w:r>
      <w:r>
        <w:rPr>
          <w:rFonts w:hint="eastAsia" w:ascii="微软雅黑" w:hAnsi="微软雅黑" w:eastAsia="微软雅黑" w:cs="微软雅黑"/>
          <w:b w:val="0"/>
          <w:bCs w:val="0"/>
          <w:sz w:val="44"/>
          <w:szCs w:val="44"/>
          <w:lang w:val="en-US" w:eastAsia="zh-CN"/>
        </w:rPr>
        <w:t>6</w:t>
      </w:r>
      <w:r>
        <w:rPr>
          <w:rFonts w:hint="eastAsia" w:ascii="微软雅黑" w:hAnsi="微软雅黑" w:eastAsia="微软雅黑" w:cs="微软雅黑"/>
          <w:b w:val="0"/>
          <w:bCs w:val="0"/>
          <w:sz w:val="44"/>
          <w:szCs w:val="44"/>
        </w:rPr>
        <w:t>年</w:t>
      </w:r>
      <w:r>
        <w:rPr>
          <w:rFonts w:hint="eastAsia" w:ascii="微软雅黑" w:hAnsi="微软雅黑" w:eastAsia="微软雅黑" w:cs="微软雅黑"/>
          <w:b w:val="0"/>
          <w:bCs w:val="0"/>
          <w:sz w:val="44"/>
          <w:szCs w:val="44"/>
          <w:lang w:val="en-US" w:eastAsia="zh-CN"/>
        </w:rPr>
        <w:t>男子篮球</w:t>
      </w:r>
      <w:r>
        <w:rPr>
          <w:rFonts w:hint="eastAsia" w:ascii="微软雅黑" w:hAnsi="微软雅黑" w:eastAsia="微软雅黑" w:cs="微软雅黑"/>
          <w:b w:val="0"/>
          <w:bCs w:val="0"/>
          <w:sz w:val="44"/>
          <w:szCs w:val="44"/>
        </w:rPr>
        <w:t>体育特定类型招生简章</w:t>
      </w:r>
    </w:p>
    <w:p w14:paraId="2A24F41D">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rPr>
        <w:t>（南京</w:t>
      </w:r>
      <w:r>
        <w:rPr>
          <w:rFonts w:hint="eastAsia" w:ascii="仿宋_GB2312" w:hAnsi="仿宋_GB2312" w:eastAsia="仿宋_GB2312" w:cs="仿宋_GB2312"/>
          <w:b w:val="0"/>
          <w:bCs w:val="0"/>
          <w:color w:val="auto"/>
          <w:sz w:val="32"/>
          <w:szCs w:val="32"/>
          <w:lang w:eastAsia="zh-CN"/>
        </w:rPr>
        <w:t>市第九初级中学</w:t>
      </w:r>
      <w:r>
        <w:rPr>
          <w:rFonts w:hint="eastAsia" w:ascii="仿宋_GB2312" w:hAnsi="仿宋_GB2312" w:eastAsia="仿宋_GB2312" w:cs="仿宋_GB2312"/>
          <w:b w:val="0"/>
          <w:bCs w:val="0"/>
          <w:color w:val="auto"/>
          <w:sz w:val="32"/>
          <w:szCs w:val="32"/>
          <w:lang w:val="en-US" w:eastAsia="zh-CN"/>
        </w:rPr>
        <w:t xml:space="preserve">  男子篮球项目</w:t>
      </w:r>
      <w:r>
        <w:rPr>
          <w:rFonts w:hint="eastAsia" w:ascii="仿宋_GB2312" w:hAnsi="仿宋_GB2312" w:eastAsia="仿宋_GB2312" w:cs="仿宋_GB2312"/>
          <w:b w:val="0"/>
          <w:bCs w:val="0"/>
          <w:color w:val="auto"/>
          <w:sz w:val="32"/>
          <w:szCs w:val="32"/>
        </w:rPr>
        <w:t>）</w:t>
      </w:r>
    </w:p>
    <w:p w14:paraId="54F9BBE4">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为巩固和提升我市“市队校办、市队联办”体教融合人才培养质效，为国家和省、市发现培养更多优秀竞技体育人才，按照省、市关于初中体育特定类型招生工作相关政策，特制定本招生简章。</w:t>
      </w:r>
    </w:p>
    <w:p w14:paraId="0BDC7B2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一、招生项目和人数</w:t>
      </w:r>
    </w:p>
    <w:p w14:paraId="585FB3CB">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男子篮球；8人。</w:t>
      </w:r>
    </w:p>
    <w:p w14:paraId="2E04ACF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二、招生对象</w:t>
      </w:r>
    </w:p>
    <w:p w14:paraId="55CA6EFD">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符合当年南京市义务教育招生入学政策</w:t>
      </w:r>
      <w:r>
        <w:rPr>
          <w:rFonts w:hint="eastAsia" w:ascii="仿宋_GB2312" w:hAnsi="仿宋_GB2312" w:eastAsia="仿宋_GB2312" w:cs="仿宋_GB2312"/>
          <w:color w:val="auto"/>
          <w:sz w:val="32"/>
          <w:szCs w:val="32"/>
          <w:lang w:val="en-US" w:eastAsia="zh-CN"/>
        </w:rPr>
        <w:t>的</w:t>
      </w:r>
      <w:r>
        <w:rPr>
          <w:rFonts w:hint="eastAsia" w:ascii="仿宋_GB2312" w:hAnsi="仿宋_GB2312" w:eastAsia="仿宋_GB2312" w:cs="仿宋_GB2312"/>
          <w:color w:val="auto"/>
          <w:sz w:val="32"/>
          <w:szCs w:val="32"/>
        </w:rPr>
        <w:t>小学毕业生</w:t>
      </w:r>
      <w:r>
        <w:rPr>
          <w:rFonts w:hint="eastAsia" w:ascii="仿宋_GB2312" w:hAnsi="仿宋_GB2312" w:eastAsia="仿宋_GB2312" w:cs="仿宋_GB2312"/>
          <w:color w:val="auto"/>
          <w:sz w:val="32"/>
          <w:szCs w:val="32"/>
          <w:lang w:val="en-US" w:eastAsia="zh-CN"/>
        </w:rPr>
        <w:t>且</w:t>
      </w:r>
      <w:r>
        <w:rPr>
          <w:rFonts w:hint="eastAsia" w:ascii="仿宋_GB2312" w:hAnsi="仿宋_GB2312" w:eastAsia="仿宋_GB2312" w:cs="仿宋_GB2312"/>
          <w:color w:val="auto"/>
          <w:sz w:val="32"/>
          <w:szCs w:val="32"/>
        </w:rPr>
        <w:t>符合下列条件的，可选择一所学校一个项目报名。</w:t>
      </w:r>
    </w:p>
    <w:p w14:paraId="0B804161">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（一）运动员注册：代表南京市在“江苏体育统一身份认证平台”完成运动员注册。因客观原因尚未完成注册的，须在报名材料现场审核时，与项目联办体校签订注册协议。</w:t>
      </w:r>
    </w:p>
    <w:p w14:paraId="06D2300C">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（二）文化成绩：</w:t>
      </w:r>
      <w:r>
        <w:rPr>
          <w:rFonts w:hint="eastAsia" w:ascii="仿宋_GB2312" w:hAnsi="仿宋_GB2312" w:eastAsia="仿宋_GB2312" w:cs="仿宋_GB2312"/>
          <w:color w:val="auto"/>
          <w:sz w:val="32"/>
          <w:szCs w:val="32"/>
        </w:rPr>
        <w:t>小学阶段</w:t>
      </w:r>
      <w:r>
        <w:rPr>
          <w:rFonts w:hint="eastAsia" w:ascii="仿宋_GB2312" w:hAnsi="仿宋_GB2312" w:eastAsia="仿宋_GB2312" w:cs="仿宋_GB2312"/>
          <w:color w:val="auto"/>
          <w:sz w:val="32"/>
          <w:szCs w:val="32"/>
          <w:lang w:val="en-US" w:eastAsia="zh-CN"/>
        </w:rPr>
        <w:t>品德优秀，四、五、六年级</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不含六年级下学期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我的成长脚印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综合评价优良。</w:t>
      </w:r>
    </w:p>
    <w:p w14:paraId="6C504655">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（三）专业成绩：</w:t>
      </w:r>
      <w:r>
        <w:rPr>
          <w:rFonts w:hint="eastAsia" w:ascii="仿宋_GB2312" w:hAnsi="仿宋_GB2312" w:eastAsia="仿宋_GB2312" w:cs="仿宋_GB2312"/>
          <w:color w:val="auto"/>
          <w:sz w:val="32"/>
          <w:szCs w:val="32"/>
        </w:rPr>
        <w:t>小学阶段</w:t>
      </w:r>
      <w:r>
        <w:rPr>
          <w:rFonts w:hint="eastAsia" w:ascii="仿宋_GB2312" w:hAnsi="仿宋_GB2312" w:eastAsia="仿宋_GB2312" w:cs="仿宋_GB2312"/>
          <w:color w:val="auto"/>
          <w:sz w:val="32"/>
          <w:szCs w:val="32"/>
          <w:lang w:val="en-US" w:eastAsia="zh-CN"/>
        </w:rPr>
        <w:t>获得报考项目国家二级运动员证书或者获得报考项目南京市</w:t>
      </w:r>
      <w:r>
        <w:rPr>
          <w:rFonts w:hint="eastAsia" w:ascii="仿宋_GB2312" w:hAnsi="仿宋_GB2312" w:eastAsia="仿宋_GB2312" w:cs="仿宋_GB2312"/>
          <w:color w:val="auto"/>
          <w:sz w:val="32"/>
          <w:szCs w:val="32"/>
        </w:rPr>
        <w:t>教育、体育行政部门</w:t>
      </w:r>
      <w:r>
        <w:rPr>
          <w:rFonts w:hint="eastAsia" w:ascii="仿宋_GB2312" w:hAnsi="仿宋_GB2312" w:eastAsia="仿宋_GB2312" w:cs="仿宋_GB2312"/>
          <w:color w:val="auto"/>
          <w:sz w:val="32"/>
          <w:szCs w:val="32"/>
          <w:lang w:val="en-US" w:eastAsia="zh-CN"/>
        </w:rPr>
        <w:t>主办</w:t>
      </w:r>
      <w:r>
        <w:rPr>
          <w:rFonts w:hint="eastAsia" w:ascii="仿宋_GB2312" w:hAnsi="仿宋_GB2312" w:eastAsia="仿宋_GB2312" w:cs="仿宋_GB2312"/>
          <w:color w:val="auto"/>
          <w:sz w:val="32"/>
          <w:szCs w:val="32"/>
        </w:rPr>
        <w:t>的体育竞赛前三名</w:t>
      </w:r>
      <w:r>
        <w:rPr>
          <w:rFonts w:hint="eastAsia" w:ascii="仿宋_GB2312" w:hAnsi="仿宋_GB2312" w:eastAsia="仿宋_GB2312" w:cs="仿宋_GB2312"/>
          <w:color w:val="auto"/>
          <w:sz w:val="32"/>
          <w:szCs w:val="32"/>
          <w:lang w:val="en-US" w:eastAsia="zh-CN"/>
        </w:rPr>
        <w:t>或江苏省及以上</w:t>
      </w:r>
      <w:r>
        <w:rPr>
          <w:rFonts w:hint="eastAsia" w:ascii="仿宋_GB2312" w:hAnsi="仿宋_GB2312" w:eastAsia="仿宋_GB2312" w:cs="仿宋_GB2312"/>
          <w:color w:val="auto"/>
          <w:sz w:val="32"/>
          <w:szCs w:val="32"/>
        </w:rPr>
        <w:t>教育、体育行政部门</w:t>
      </w:r>
      <w:r>
        <w:rPr>
          <w:rFonts w:hint="eastAsia" w:ascii="仿宋_GB2312" w:hAnsi="仿宋_GB2312" w:eastAsia="仿宋_GB2312" w:cs="仿宋_GB2312"/>
          <w:color w:val="auto"/>
          <w:sz w:val="32"/>
          <w:szCs w:val="32"/>
          <w:lang w:val="en-US" w:eastAsia="zh-CN"/>
        </w:rPr>
        <w:t>主办</w:t>
      </w:r>
      <w:r>
        <w:rPr>
          <w:rFonts w:hint="eastAsia" w:ascii="仿宋_GB2312" w:hAnsi="仿宋_GB2312" w:eastAsia="仿宋_GB2312" w:cs="仿宋_GB2312"/>
          <w:color w:val="auto"/>
          <w:sz w:val="32"/>
          <w:szCs w:val="32"/>
        </w:rPr>
        <w:t>的体育竞赛</w:t>
      </w:r>
      <w:r>
        <w:rPr>
          <w:rFonts w:hint="eastAsia" w:ascii="仿宋_GB2312" w:hAnsi="仿宋_GB2312" w:eastAsia="仿宋_GB2312" w:cs="仿宋_GB2312"/>
          <w:color w:val="auto"/>
          <w:sz w:val="32"/>
          <w:szCs w:val="32"/>
          <w:lang w:val="en-US" w:eastAsia="zh-CN"/>
        </w:rPr>
        <w:t>前八名。以上专业成绩均以</w:t>
      </w:r>
      <w:r>
        <w:rPr>
          <w:rFonts w:hint="eastAsia" w:ascii="仿宋_GB2312" w:hAnsi="仿宋_GB2312" w:eastAsia="仿宋_GB2312" w:cs="仿宋_GB2312"/>
          <w:color w:val="auto"/>
          <w:sz w:val="32"/>
          <w:szCs w:val="32"/>
        </w:rPr>
        <w:t>竞赛成绩册或证书为准</w:t>
      </w:r>
      <w:r>
        <w:rPr>
          <w:rFonts w:hint="eastAsia" w:ascii="仿宋_GB2312" w:hAnsi="仿宋_GB2312" w:eastAsia="仿宋_GB2312" w:cs="仿宋_GB2312"/>
          <w:color w:val="auto"/>
          <w:sz w:val="32"/>
          <w:szCs w:val="32"/>
          <w:lang w:eastAsia="zh-CN"/>
        </w:rPr>
        <w:t>。</w:t>
      </w:r>
    </w:p>
    <w:p w14:paraId="3ABA2FF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三、招生流程</w:t>
      </w:r>
    </w:p>
    <w:p w14:paraId="0259A1B9">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（一）请报名学生于2026年6月2日-3日</w:t>
      </w:r>
      <w:r>
        <w:rPr>
          <w:rFonts w:hint="eastAsia" w:ascii="仿宋" w:hAnsi="仿宋" w:eastAsia="仿宋" w:cs="仿宋"/>
          <w:color w:val="auto"/>
          <w:sz w:val="32"/>
          <w:szCs w:val="32"/>
        </w:rPr>
        <w:t>在“南京市初中体育艺术特定类型招生报名平台”</w:t>
      </w:r>
      <w:r>
        <w:rPr>
          <w:rFonts w:hint="eastAsia" w:ascii="仿宋" w:hAnsi="仿宋" w:eastAsia="仿宋" w:cs="仿宋"/>
          <w:color w:val="auto"/>
          <w:sz w:val="32"/>
          <w:szCs w:val="32"/>
          <w:lang w:val="en-US" w:eastAsia="zh-CN"/>
        </w:rPr>
        <w:t>完成线上报名（平台二维码附后），同时，</w:t>
      </w:r>
      <w:r>
        <w:rPr>
          <w:rFonts w:ascii="Times New Roman" w:hAnsi="Times New Roman" w:eastAsia="仿宋_GB2312" w:cs="Times New Roman"/>
          <w:color w:val="auto"/>
          <w:kern w:val="0"/>
          <w:sz w:val="32"/>
          <w:szCs w:val="32"/>
        </w:rPr>
        <w:t>需同步在</w:t>
      </w:r>
      <w:r>
        <w:rPr>
          <w:rFonts w:hint="eastAsia" w:ascii="Times New Roman" w:hAnsi="Times New Roman" w:eastAsia="仿宋_GB2312" w:cs="Times New Roman"/>
          <w:color w:val="auto"/>
          <w:kern w:val="0"/>
          <w:sz w:val="32"/>
          <w:szCs w:val="32"/>
          <w:lang w:eastAsia="zh-CN"/>
        </w:rPr>
        <w:t>“</w:t>
      </w:r>
      <w:r>
        <w:rPr>
          <w:rFonts w:ascii="Times New Roman" w:hAnsi="Times New Roman" w:eastAsia="仿宋_GB2312" w:cs="Times New Roman"/>
          <w:color w:val="auto"/>
          <w:kern w:val="0"/>
          <w:sz w:val="32"/>
          <w:szCs w:val="32"/>
        </w:rPr>
        <w:t>南京市义务教育招生信息化服务平台</w:t>
      </w:r>
      <w:r>
        <w:rPr>
          <w:rFonts w:hint="eastAsia" w:ascii="Times New Roman" w:hAnsi="Times New Roman" w:eastAsia="仿宋_GB2312" w:cs="Times New Roman"/>
          <w:color w:val="auto"/>
          <w:kern w:val="0"/>
          <w:sz w:val="32"/>
          <w:szCs w:val="32"/>
          <w:lang w:eastAsia="zh-CN"/>
        </w:rPr>
        <w:t>”</w:t>
      </w:r>
      <w:r>
        <w:rPr>
          <w:rFonts w:ascii="Times New Roman" w:hAnsi="Times New Roman" w:eastAsia="仿宋_GB2312" w:cs="Times New Roman"/>
          <w:color w:val="auto"/>
          <w:kern w:val="0"/>
          <w:sz w:val="32"/>
          <w:szCs w:val="32"/>
        </w:rPr>
        <w:t>注册登记，未同时在线上报名的和南京市义务教育招生信息化服务平台注册登记的，不得参加专业测试</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lang w:val="en-US" w:eastAsia="zh-CN"/>
        </w:rPr>
        <w:t>需要线下提交的纸质报名材料有：竞赛成绩证书原件及复印件、四至六年级成长手册原件及复印件、身份证原件及复印件、1寸数码照片（学生报名项目必须与提交的专业成绩证明材料项目一致）。请于2026年6月5日11：00前，到南京市中山东路体育运动学校训练科（南京市玄武区中山东路145号）提交纸质报名材料；联系人：刘老师；联系电话：025-83357386。</w:t>
      </w:r>
    </w:p>
    <w:p w14:paraId="7478BFC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
          <w:color w:val="auto"/>
          <w:sz w:val="32"/>
          <w:szCs w:val="32"/>
          <w:lang w:val="en-US" w:eastAsia="zh-CN"/>
        </w:rPr>
      </w:pPr>
      <w:r>
        <w:rPr>
          <w:rFonts w:hint="eastAsia" w:ascii="仿宋_GB2312" w:hAnsi="仿宋_GB2312" w:eastAsia="仿宋_GB2312" w:cs="仿宋_GB2312"/>
          <w:color w:val="auto"/>
          <w:sz w:val="32"/>
          <w:szCs w:val="32"/>
          <w:lang w:val="en-US" w:eastAsia="zh-CN"/>
        </w:rPr>
        <w:t>（二）2026年6月5日下午，南京市第九初级中学和南京市中山东路体育运动学校共同对报名学生材料进行审核。6月6日，审核合格的报名学生名单将在南京市体育局网站</w:t>
      </w:r>
      <w:r>
        <w:rPr>
          <w:rFonts w:hint="eastAsia" w:ascii="仿宋_GB2312" w:hAnsi="仿宋_GB2312" w:eastAsia="仿宋_GB2312" w:cs="仿宋_GB2312"/>
          <w:color w:val="auto"/>
          <w:sz w:val="32"/>
          <w:szCs w:val="32"/>
          <w:lang w:eastAsia="zh-CN"/>
        </w:rPr>
        <w:t>（http://sports.nanjing.gov.cn）</w:t>
      </w:r>
      <w:r>
        <w:rPr>
          <w:rFonts w:hint="eastAsia" w:ascii="仿宋_GB2312" w:hAnsi="仿宋_GB2312" w:eastAsia="仿宋_GB2312" w:cs="仿宋_GB2312"/>
          <w:color w:val="auto"/>
          <w:sz w:val="32"/>
          <w:szCs w:val="32"/>
          <w:lang w:val="en-US" w:eastAsia="zh-CN"/>
        </w:rPr>
        <w:t>和南京市第九初级中学官方公众号、南京市中山东路体育运动学校网站</w:t>
      </w:r>
      <w:r>
        <w:rPr>
          <w:rFonts w:hint="eastAsia" w:ascii="仿宋_GB2312" w:hAnsi="仿宋_GB2312" w:eastAsia="仿宋_GB2312" w:cs="仿宋_GB2312"/>
          <w:sz w:val="32"/>
          <w:szCs w:val="32"/>
        </w:rPr>
        <w:t>（http://www.zsdltx.com）</w:t>
      </w:r>
      <w:r>
        <w:rPr>
          <w:rFonts w:hint="eastAsia" w:ascii="仿宋_GB2312" w:hAnsi="仿宋_GB2312" w:eastAsia="仿宋_GB2312" w:cs="仿宋_GB2312"/>
          <w:color w:val="auto"/>
          <w:sz w:val="32"/>
          <w:szCs w:val="32"/>
          <w:lang w:val="en-US" w:eastAsia="zh-CN"/>
        </w:rPr>
        <w:t>进行公示（公示期3天）。6月13日，将对公示无异议的报名学生发放专业测试准考证。</w:t>
      </w:r>
    </w:p>
    <w:p w14:paraId="7A6D9E4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（三）专业测试</w:t>
      </w:r>
    </w:p>
    <w:p w14:paraId="21CEB836">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1.测试时间：2026年6月22日14</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30</w:t>
      </w:r>
    </w:p>
    <w:p w14:paraId="65879B99">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2.测试地点：南京市第九中学（碑亭巷校区篮球馆）</w:t>
      </w:r>
    </w:p>
    <w:p w14:paraId="6C76F901">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3.测试内容：</w:t>
      </w:r>
    </w:p>
    <w:p w14:paraId="0A967028">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身体形态</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占总分15</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包含身高、指距-身高；</w:t>
      </w:r>
    </w:p>
    <w:p w14:paraId="3A39A1EB">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身体素质（占总分25%）：包含肺活量、15米*13折返跑、跳绳；</w:t>
      </w:r>
    </w:p>
    <w:p w14:paraId="313D2BCA">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基本技术占（占总分30%）：包含投篮、全场综合运球；</w:t>
      </w:r>
    </w:p>
    <w:p w14:paraId="7DFBC3CE">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发展潜能（占总分30%）：包含一对一攻防、三对三攻防。</w:t>
      </w:r>
    </w:p>
    <w:p w14:paraId="537EA16A">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4.评分标准：详见附件</w:t>
      </w:r>
    </w:p>
    <w:p w14:paraId="41E71B17">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5.合格线：60分</w:t>
      </w:r>
    </w:p>
    <w:p w14:paraId="2F3969C6">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Times New Roman" w:hAnsi="Times New Roman" w:eastAsia="仿宋_GB2312" w:cs="Times New Roman"/>
          <w:color w:val="auto"/>
          <w:kern w:val="0"/>
          <w:sz w:val="32"/>
          <w:szCs w:val="32"/>
          <w:lang w:val="en-US" w:eastAsia="zh-CN"/>
        </w:rPr>
        <w:t>6.</w:t>
      </w:r>
      <w:r>
        <w:rPr>
          <w:rFonts w:ascii="Times New Roman" w:hAnsi="Times New Roman" w:eastAsia="仿宋_GB2312" w:cs="Times New Roman"/>
          <w:color w:val="auto"/>
          <w:kern w:val="0"/>
          <w:sz w:val="32"/>
          <w:szCs w:val="32"/>
        </w:rPr>
        <w:t>测试结果尾数同分排序规则</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测试结果位数相同时按照</w:t>
      </w:r>
      <w:r>
        <w:rPr>
          <w:rFonts w:hint="eastAsia" w:ascii="仿宋_GB2312" w:hAnsi="仿宋_GB2312" w:eastAsia="仿宋_GB2312" w:cs="仿宋_GB2312"/>
          <w:color w:val="auto"/>
          <w:sz w:val="32"/>
          <w:szCs w:val="32"/>
          <w:lang w:val="en-US" w:eastAsia="zh-CN"/>
        </w:rPr>
        <w:t>基本技术</w:t>
      </w:r>
      <w:r>
        <w:rPr>
          <w:rFonts w:hint="eastAsia" w:ascii="Times New Roman" w:hAnsi="Times New Roman" w:eastAsia="仿宋_GB2312" w:cs="Times New Roman"/>
          <w:color w:val="auto"/>
          <w:kern w:val="0"/>
          <w:sz w:val="32"/>
          <w:szCs w:val="32"/>
          <w:lang w:val="en-US" w:eastAsia="zh-CN"/>
        </w:rPr>
        <w:t>分数高低排序。</w:t>
      </w:r>
    </w:p>
    <w:p w14:paraId="69C2714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四、录取</w:t>
      </w:r>
    </w:p>
    <w:p w14:paraId="1828641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（一）根据报名学生专业测试成绩情况和阵容要求，择优录取。</w:t>
      </w:r>
    </w:p>
    <w:p w14:paraId="0CC7ED25">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 w:hAnsi="仿宋" w:eastAsia="仿宋" w:cs="仿宋"/>
          <w:color w:val="auto"/>
          <w:sz w:val="32"/>
          <w:szCs w:val="32"/>
        </w:rPr>
      </w:pPr>
      <w:r>
        <w:rPr>
          <w:rFonts w:hint="eastAsia" w:ascii="仿宋_GB2312" w:hAnsi="仿宋_GB2312" w:eastAsia="仿宋_GB2312" w:cs="仿宋_GB2312"/>
          <w:color w:val="auto"/>
          <w:sz w:val="32"/>
          <w:szCs w:val="32"/>
          <w:lang w:val="en-US" w:eastAsia="zh-CN"/>
        </w:rPr>
        <w:t>（二）由招生工作领导小组根据专业测试成绩由高到低排名确定拟录取名单（专业测试成绩满分100分，最低录取分数为60分）。测试结果于6月24日在南京市体育局网站</w:t>
      </w:r>
      <w:r>
        <w:rPr>
          <w:rFonts w:hint="eastAsia" w:ascii="仿宋_GB2312" w:hAnsi="仿宋_GB2312" w:eastAsia="仿宋_GB2312" w:cs="仿宋_GB2312"/>
          <w:color w:val="auto"/>
          <w:sz w:val="32"/>
          <w:szCs w:val="32"/>
          <w:lang w:eastAsia="zh-CN"/>
        </w:rPr>
        <w:t>（http://sports.nanjing.gov.cn）</w:t>
      </w:r>
      <w:r>
        <w:rPr>
          <w:rFonts w:hint="eastAsia" w:ascii="仿宋_GB2312" w:hAnsi="仿宋_GB2312" w:eastAsia="仿宋_GB2312" w:cs="仿宋_GB2312"/>
          <w:color w:val="auto"/>
          <w:sz w:val="32"/>
          <w:szCs w:val="32"/>
          <w:lang w:val="en-US" w:eastAsia="zh-CN"/>
        </w:rPr>
        <w:t>和南京市第九初级中学官方公众号、南京市中山东路体育运动学校网站</w:t>
      </w:r>
      <w:r>
        <w:rPr>
          <w:rFonts w:hint="eastAsia" w:ascii="仿宋_GB2312" w:hAnsi="仿宋_GB2312" w:eastAsia="仿宋_GB2312" w:cs="仿宋_GB2312"/>
          <w:sz w:val="32"/>
          <w:szCs w:val="32"/>
        </w:rPr>
        <w:t>（http://www.zsdltx.com）</w:t>
      </w:r>
      <w:r>
        <w:rPr>
          <w:rFonts w:hint="eastAsia" w:ascii="仿宋_GB2312" w:hAnsi="仿宋_GB2312" w:eastAsia="仿宋_GB2312" w:cs="仿宋_GB2312"/>
          <w:color w:val="auto"/>
          <w:sz w:val="32"/>
          <w:szCs w:val="32"/>
          <w:lang w:val="en-US" w:eastAsia="zh-CN"/>
        </w:rPr>
        <w:t>（公示期3天）。</w:t>
      </w:r>
      <w:r>
        <w:rPr>
          <w:rFonts w:hint="eastAsia" w:ascii="仿宋" w:hAnsi="仿宋" w:eastAsia="仿宋" w:cs="仿宋"/>
          <w:color w:val="auto"/>
          <w:sz w:val="32"/>
          <w:szCs w:val="32"/>
          <w:lang w:val="en-US" w:eastAsia="zh-CN"/>
        </w:rPr>
        <w:t>6月30日-7月2日，测试入围拟录取的考生家长在南京市义务教育招生信息化服务平台确认</w:t>
      </w:r>
      <w:r>
        <w:rPr>
          <w:rFonts w:hint="eastAsia" w:ascii="仿宋_GB2312" w:hAnsi="仿宋_GB2312" w:eastAsia="仿宋_GB2312" w:cs="仿宋_GB2312"/>
          <w:color w:val="auto"/>
          <w:sz w:val="32"/>
          <w:szCs w:val="32"/>
          <w:lang w:val="en-US" w:eastAsia="zh-CN"/>
        </w:rPr>
        <w:t>录取信息。</w:t>
      </w:r>
      <w:r>
        <w:rPr>
          <w:rFonts w:hint="eastAsia" w:ascii="仿宋_GB2312" w:hAnsi="仿宋_GB2312" w:eastAsia="仿宋_GB2312" w:cs="仿宋_GB2312"/>
          <w:color w:val="auto"/>
          <w:kern w:val="0"/>
          <w:sz w:val="32"/>
          <w:szCs w:val="32"/>
        </w:rPr>
        <w:t>确</w:t>
      </w:r>
      <w:r>
        <w:rPr>
          <w:rFonts w:ascii="Times New Roman" w:hAnsi="Times New Roman" w:eastAsia="仿宋_GB2312" w:cs="Times New Roman"/>
          <w:color w:val="auto"/>
          <w:kern w:val="0"/>
          <w:sz w:val="32"/>
          <w:szCs w:val="32"/>
        </w:rPr>
        <w:t>认成功后，系统自动锁定生源，不得再被其他学校录取。未在规定时间确认的，视为自动放弃录取</w:t>
      </w:r>
      <w:r>
        <w:rPr>
          <w:rFonts w:hint="eastAsia" w:ascii="Times New Roman" w:hAnsi="Times New Roman" w:eastAsia="仿宋_GB2312" w:cs="Times New Roman"/>
          <w:color w:val="auto"/>
          <w:kern w:val="0"/>
          <w:sz w:val="32"/>
          <w:szCs w:val="32"/>
        </w:rPr>
        <w:t>。</w:t>
      </w:r>
      <w:r>
        <w:rPr>
          <w:rFonts w:hint="eastAsia" w:ascii="仿宋" w:hAnsi="仿宋" w:eastAsia="仿宋" w:cs="仿宋"/>
          <w:color w:val="auto"/>
          <w:sz w:val="32"/>
          <w:szCs w:val="32"/>
          <w:lang w:val="en-US" w:eastAsia="zh-CN"/>
        </w:rPr>
        <w:t>8</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10</w:t>
      </w:r>
      <w:r>
        <w:rPr>
          <w:rFonts w:hint="eastAsia" w:ascii="仿宋" w:hAnsi="仿宋" w:eastAsia="仿宋" w:cs="仿宋"/>
          <w:color w:val="auto"/>
          <w:sz w:val="32"/>
          <w:szCs w:val="32"/>
        </w:rPr>
        <w:t>日</w:t>
      </w:r>
      <w:r>
        <w:rPr>
          <w:rFonts w:hint="eastAsia" w:ascii="仿宋" w:hAnsi="仿宋" w:eastAsia="仿宋" w:cs="仿宋"/>
          <w:color w:val="auto"/>
          <w:sz w:val="32"/>
          <w:szCs w:val="32"/>
          <w:lang w:val="en-US" w:eastAsia="zh-CN"/>
        </w:rPr>
        <w:t>前</w:t>
      </w:r>
      <w:r>
        <w:rPr>
          <w:rFonts w:hint="eastAsia" w:ascii="仿宋" w:hAnsi="仿宋" w:eastAsia="仿宋" w:cs="仿宋"/>
          <w:color w:val="auto"/>
          <w:sz w:val="32"/>
          <w:szCs w:val="32"/>
        </w:rPr>
        <w:t>，</w:t>
      </w:r>
      <w:r>
        <w:rPr>
          <w:rFonts w:hint="eastAsia" w:ascii="Times New Roman" w:hAnsi="Times New Roman" w:eastAsia="仿宋_GB2312" w:cs="Times New Roman"/>
          <w:color w:val="auto"/>
          <w:kern w:val="0"/>
          <w:sz w:val="32"/>
          <w:szCs w:val="32"/>
        </w:rPr>
        <w:t>根据</w:t>
      </w:r>
      <w:r>
        <w:rPr>
          <w:rFonts w:ascii="Times New Roman" w:hAnsi="Times New Roman" w:eastAsia="仿宋_GB2312" w:cs="Times New Roman"/>
          <w:color w:val="auto"/>
          <w:kern w:val="0"/>
          <w:sz w:val="32"/>
          <w:szCs w:val="32"/>
        </w:rPr>
        <w:t>南京市义务教育招生信息化服务平台最终</w:t>
      </w:r>
      <w:r>
        <w:rPr>
          <w:rFonts w:hint="eastAsia" w:ascii="Times New Roman" w:hAnsi="Times New Roman" w:eastAsia="仿宋_GB2312" w:cs="Times New Roman"/>
          <w:color w:val="auto"/>
          <w:kern w:val="0"/>
          <w:sz w:val="32"/>
          <w:szCs w:val="32"/>
        </w:rPr>
        <w:t>确认的</w:t>
      </w:r>
      <w:r>
        <w:rPr>
          <w:rFonts w:ascii="Times New Roman" w:hAnsi="Times New Roman" w:eastAsia="仿宋_GB2312" w:cs="Times New Roman"/>
          <w:color w:val="auto"/>
          <w:kern w:val="0"/>
          <w:sz w:val="32"/>
          <w:szCs w:val="32"/>
        </w:rPr>
        <w:t>录取</w:t>
      </w:r>
      <w:r>
        <w:rPr>
          <w:rFonts w:hint="eastAsia" w:ascii="Times New Roman" w:hAnsi="Times New Roman" w:eastAsia="仿宋_GB2312" w:cs="Times New Roman"/>
          <w:color w:val="auto"/>
          <w:kern w:val="0"/>
          <w:sz w:val="32"/>
          <w:szCs w:val="32"/>
        </w:rPr>
        <w:t>信息，发放录取通知书。</w:t>
      </w:r>
    </w:p>
    <w:p w14:paraId="680342DB">
      <w:pPr>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未被录取的学生按照2</w:t>
      </w:r>
      <w:r>
        <w:rPr>
          <w:rFonts w:ascii="仿宋" w:hAnsi="仿宋" w:eastAsia="仿宋" w:cs="仿宋"/>
          <w:color w:val="auto"/>
          <w:sz w:val="32"/>
          <w:szCs w:val="32"/>
        </w:rPr>
        <w:t>02</w:t>
      </w: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年南京市义务教育招生政策执行。</w:t>
      </w:r>
    </w:p>
    <w:p w14:paraId="18CFD79F">
      <w:pPr>
        <w:ind w:firstLine="320" w:firstLineChars="100"/>
        <w:rPr>
          <w:rFonts w:hint="default" w:ascii="Times New Roman" w:hAnsi="Times New Roman" w:eastAsia="仿宋_GB2312" w:cs="Times New Roman"/>
          <w:color w:val="auto"/>
          <w:kern w:val="0"/>
          <w:sz w:val="32"/>
          <w:szCs w:val="32"/>
          <w:lang w:val="en-US" w:eastAsia="zh-CN"/>
        </w:rPr>
      </w:pPr>
      <w:r>
        <w:rPr>
          <w:rFonts w:hint="eastAsia" w:ascii="黑体" w:hAnsi="黑体" w:eastAsia="黑体" w:cs="黑体"/>
          <w:color w:val="auto"/>
          <w:sz w:val="32"/>
          <w:szCs w:val="32"/>
          <w:lang w:val="en-US" w:eastAsia="zh-CN"/>
        </w:rPr>
        <w:t>五、监督电话：</w:t>
      </w:r>
      <w:r>
        <w:rPr>
          <w:rFonts w:hint="eastAsia" w:ascii="仿宋_GB2312" w:hAnsi="仿宋_GB2312" w:eastAsia="仿宋_GB2312" w:cs="仿宋_GB2312"/>
          <w:color w:val="auto"/>
          <w:sz w:val="32"/>
          <w:szCs w:val="32"/>
          <w:lang w:val="en-US" w:eastAsia="zh-CN"/>
        </w:rPr>
        <w:t>025-83357386</w:t>
      </w:r>
    </w:p>
    <w:p w14:paraId="638AC99B">
      <w:pPr>
        <w:keepNext w:val="0"/>
        <w:keepLines w:val="0"/>
        <w:pageBreakBefore w:val="0"/>
        <w:widowControl w:val="0"/>
        <w:kinsoku/>
        <w:wordWrap/>
        <w:overflowPunct/>
        <w:topLinePunct w:val="0"/>
        <w:autoSpaceDE/>
        <w:autoSpaceDN/>
        <w:bidi w:val="0"/>
        <w:adjustRightInd/>
        <w:snapToGrid/>
        <w:spacing w:line="480" w:lineRule="exact"/>
        <w:ind w:firstLine="2560" w:firstLineChars="800"/>
        <w:textAlignment w:val="auto"/>
        <w:rPr>
          <w:rFonts w:hint="eastAsia" w:ascii="仿宋" w:hAnsi="仿宋" w:eastAsia="仿宋" w:cs="仿宋"/>
          <w:color w:val="auto"/>
          <w:sz w:val="32"/>
          <w:szCs w:val="32"/>
          <w:lang w:val="en-US" w:eastAsia="zh-CN"/>
        </w:rPr>
      </w:pPr>
      <w:r>
        <w:rPr>
          <w:rFonts w:hint="eastAsia" w:ascii="仿宋_GB2312" w:hAnsi="仿宋_GB2312" w:eastAsia="仿宋_GB2312" w:cs="仿宋_GB2312"/>
          <w:color w:val="auto"/>
          <w:sz w:val="32"/>
          <w:szCs w:val="32"/>
          <w:lang w:val="en-US" w:eastAsia="zh-CN"/>
        </w:rPr>
        <w:t>025-84550384</w:t>
      </w:r>
      <w:bookmarkStart w:id="0" w:name="_GoBack"/>
      <w:bookmarkEnd w:id="0"/>
    </w:p>
    <w:p w14:paraId="1C8F17C0">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cs="仿宋"/>
          <w:color w:val="auto"/>
          <w:sz w:val="32"/>
          <w:szCs w:val="32"/>
        </w:rPr>
      </w:pPr>
      <w:r>
        <w:rPr>
          <w:rFonts w:ascii="Times New Roman" w:hAnsi="Times New Roman" w:eastAsia="仿宋_GB2312" w:cs="Times New Roman"/>
          <w:color w:val="auto"/>
          <w:sz w:val="32"/>
          <w:szCs w:val="32"/>
        </w:rPr>
        <w:drawing>
          <wp:anchor distT="0" distB="0" distL="114300" distR="114300" simplePos="0" relativeHeight="251659264" behindDoc="1" locked="0" layoutInCell="1" allowOverlap="1">
            <wp:simplePos x="0" y="0"/>
            <wp:positionH relativeFrom="page">
              <wp:posOffset>3336290</wp:posOffset>
            </wp:positionH>
            <wp:positionV relativeFrom="paragraph">
              <wp:posOffset>36830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1042533C">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 w:hAnsi="仿宋" w:eastAsia="仿宋" w:cs="仿宋"/>
          <w:color w:val="auto"/>
          <w:sz w:val="32"/>
          <w:szCs w:val="32"/>
        </w:rPr>
      </w:pPr>
    </w:p>
    <w:p w14:paraId="2494F80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32"/>
          <w:szCs w:val="32"/>
        </w:rPr>
      </w:pPr>
    </w:p>
    <w:p w14:paraId="5A0960E9">
      <w:pPr>
        <w:keepNext w:val="0"/>
        <w:keepLines w:val="0"/>
        <w:pageBreakBefore w:val="0"/>
        <w:widowControl w:val="0"/>
        <w:kinsoku/>
        <w:wordWrap/>
        <w:overflowPunct/>
        <w:topLinePunct w:val="0"/>
        <w:autoSpaceDE/>
        <w:autoSpaceDN/>
        <w:bidi w:val="0"/>
        <w:adjustRightInd/>
        <w:snapToGrid/>
        <w:spacing w:line="520" w:lineRule="exact"/>
        <w:ind w:firstLine="2880" w:firstLineChars="9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（学生报名二维码）</w:t>
      </w:r>
    </w:p>
    <w:p w14:paraId="0738AF67">
      <w:pPr>
        <w:ind w:firstLine="320" w:firstLineChars="100"/>
        <w:rPr>
          <w:rFonts w:hint="eastAsia" w:ascii="黑体" w:hAnsi="黑体" w:eastAsia="黑体" w:cs="黑体"/>
          <w:color w:val="auto"/>
          <w:sz w:val="32"/>
          <w:szCs w:val="32"/>
          <w:lang w:val="en-US" w:eastAsia="zh-CN"/>
        </w:rPr>
      </w:pPr>
    </w:p>
    <w:p w14:paraId="1546F32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32"/>
          <w:szCs w:val="32"/>
          <w:lang w:val="en-US" w:eastAsia="zh-CN"/>
        </w:rPr>
      </w:pPr>
    </w:p>
    <w:p w14:paraId="2287714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 w:hAnsi="仿宋" w:eastAsia="仿宋" w:cs="仿宋"/>
          <w:color w:val="auto"/>
          <w:sz w:val="32"/>
          <w:szCs w:val="32"/>
          <w:lang w:val="en-US" w:eastAsia="zh-CN"/>
        </w:rPr>
        <w:t>附：</w:t>
      </w:r>
      <w:r>
        <w:rPr>
          <w:rFonts w:hint="eastAsia" w:ascii="仿宋_GB2312" w:hAnsi="仿宋_GB2312" w:eastAsia="仿宋_GB2312" w:cs="仿宋_GB2312"/>
          <w:color w:val="auto"/>
          <w:sz w:val="32"/>
          <w:szCs w:val="32"/>
          <w:lang w:val="en-US" w:eastAsia="zh-CN"/>
        </w:rPr>
        <w:t>2026年南京市第九初级中学男子篮球体育特定类型招生考核评分标准</w:t>
      </w:r>
    </w:p>
    <w:p w14:paraId="3601B3D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right"/>
        <w:textAlignment w:val="auto"/>
        <w:rPr>
          <w:rFonts w:ascii="仿宋" w:hAnsi="仿宋" w:eastAsia="仿宋" w:cs="仿宋"/>
          <w:color w:val="auto"/>
          <w:sz w:val="32"/>
          <w:szCs w:val="32"/>
        </w:rPr>
      </w:pPr>
    </w:p>
    <w:p w14:paraId="0041AD91">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 xml:space="preserve">               </w:t>
      </w:r>
      <w:r>
        <w:rPr>
          <w:rFonts w:hint="eastAsia" w:ascii="仿宋" w:hAnsi="仿宋" w:eastAsia="仿宋" w:cs="仿宋"/>
          <w:b w:val="0"/>
          <w:bCs w:val="0"/>
          <w:color w:val="auto"/>
          <w:sz w:val="32"/>
          <w:szCs w:val="32"/>
          <w:lang w:eastAsia="zh-CN"/>
        </w:rPr>
        <w:t>南京市</w:t>
      </w:r>
      <w:r>
        <w:rPr>
          <w:rFonts w:hint="eastAsia" w:ascii="仿宋" w:hAnsi="仿宋" w:eastAsia="仿宋" w:cs="仿宋"/>
          <w:b w:val="0"/>
          <w:bCs w:val="0"/>
          <w:color w:val="auto"/>
          <w:sz w:val="32"/>
          <w:szCs w:val="32"/>
          <w:lang w:val="en-US" w:eastAsia="zh-CN"/>
        </w:rPr>
        <w:t>第九初级中学</w:t>
      </w:r>
    </w:p>
    <w:p w14:paraId="5D8B4AAA">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 w:hAnsi="仿宋" w:eastAsia="仿宋" w:cs="仿宋"/>
          <w:color w:val="auto"/>
          <w:sz w:val="32"/>
          <w:szCs w:val="32"/>
        </w:rPr>
      </w:pPr>
      <w:r>
        <w:rPr>
          <w:rFonts w:hint="eastAsia" w:ascii="仿宋" w:hAnsi="仿宋" w:eastAsia="仿宋" w:cs="仿宋"/>
          <w:b w:val="0"/>
          <w:bCs w:val="0"/>
          <w:color w:val="auto"/>
          <w:sz w:val="32"/>
          <w:szCs w:val="32"/>
          <w:lang w:val="en-US" w:eastAsia="zh-CN"/>
        </w:rPr>
        <w:t xml:space="preserve">             </w:t>
      </w:r>
      <w:r>
        <w:rPr>
          <w:rFonts w:hint="eastAsia" w:ascii="仿宋" w:hAnsi="仿宋" w:eastAsia="仿宋" w:cs="仿宋"/>
          <w:color w:val="auto"/>
          <w:sz w:val="32"/>
          <w:szCs w:val="32"/>
          <w:lang w:val="en-US" w:eastAsia="zh-CN"/>
        </w:rPr>
        <w:t>男子篮球</w:t>
      </w:r>
      <w:r>
        <w:rPr>
          <w:rFonts w:hint="eastAsia" w:ascii="仿宋" w:hAnsi="仿宋" w:eastAsia="仿宋" w:cs="仿宋"/>
          <w:color w:val="auto"/>
          <w:sz w:val="32"/>
          <w:szCs w:val="32"/>
        </w:rPr>
        <w:t>项目</w:t>
      </w:r>
      <w:r>
        <w:rPr>
          <w:rFonts w:hint="eastAsia" w:ascii="仿宋" w:hAnsi="仿宋" w:eastAsia="仿宋" w:cs="仿宋"/>
          <w:b w:val="0"/>
          <w:bCs w:val="0"/>
          <w:color w:val="auto"/>
          <w:sz w:val="32"/>
          <w:szCs w:val="32"/>
          <w:lang w:eastAsia="zh-CN"/>
        </w:rPr>
        <w:t>特定类型</w:t>
      </w:r>
      <w:r>
        <w:rPr>
          <w:rFonts w:hint="eastAsia" w:ascii="仿宋" w:hAnsi="仿宋" w:eastAsia="仿宋" w:cs="仿宋"/>
          <w:color w:val="auto"/>
          <w:sz w:val="32"/>
          <w:szCs w:val="32"/>
        </w:rPr>
        <w:t>招生工作小组</w:t>
      </w:r>
    </w:p>
    <w:p w14:paraId="21D5157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480" w:firstLineChars="1400"/>
        <w:jc w:val="both"/>
        <w:textAlignment w:val="auto"/>
        <w:rPr>
          <w:rFonts w:hint="eastAsia" w:ascii="仿宋" w:hAnsi="仿宋" w:eastAsia="仿宋" w:cs="仿宋"/>
          <w:color w:val="auto"/>
          <w:sz w:val="32"/>
          <w:szCs w:val="32"/>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5</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28</w:t>
      </w:r>
      <w:r>
        <w:rPr>
          <w:rFonts w:hint="eastAsia" w:ascii="仿宋" w:hAnsi="仿宋" w:eastAsia="仿宋" w:cs="仿宋"/>
          <w:color w:val="auto"/>
          <w:sz w:val="32"/>
          <w:szCs w:val="32"/>
        </w:rPr>
        <w:t>日</w:t>
      </w:r>
    </w:p>
    <w:p w14:paraId="4F57B5AF">
      <w:pPr>
        <w:keepNext w:val="0"/>
        <w:keepLines w:val="0"/>
        <w:pageBreakBefore w:val="0"/>
        <w:widowControl w:val="0"/>
        <w:kinsoku/>
        <w:wordWrap/>
        <w:overflowPunct/>
        <w:topLinePunct w:val="0"/>
        <w:autoSpaceDE/>
        <w:autoSpaceDN/>
        <w:bidi w:val="0"/>
        <w:adjustRightInd/>
        <w:snapToGrid/>
        <w:spacing w:line="540" w:lineRule="exact"/>
        <w:ind w:firstLine="720" w:firstLineChars="200"/>
        <w:jc w:val="center"/>
        <w:textAlignment w:val="auto"/>
        <w:rPr>
          <w:rFonts w:hint="eastAsia" w:ascii="微软雅黑" w:hAnsi="微软雅黑" w:eastAsia="微软雅黑" w:cs="微软雅黑"/>
          <w:b w:val="0"/>
          <w:bCs w:val="0"/>
          <w:color w:val="auto"/>
          <w:sz w:val="36"/>
          <w:szCs w:val="36"/>
          <w:highlight w:val="none"/>
        </w:rPr>
      </w:pPr>
      <w:r>
        <w:rPr>
          <w:rFonts w:hint="eastAsia" w:ascii="微软雅黑" w:hAnsi="微软雅黑" w:eastAsia="微软雅黑" w:cs="微软雅黑"/>
          <w:b w:val="0"/>
          <w:bCs w:val="0"/>
          <w:color w:val="auto"/>
          <w:sz w:val="36"/>
          <w:szCs w:val="36"/>
          <w:lang w:val="en-US" w:eastAsia="zh-CN"/>
        </w:rPr>
        <w:t>2026年</w:t>
      </w:r>
      <w:r>
        <w:rPr>
          <w:rFonts w:hint="eastAsia" w:ascii="微软雅黑" w:hAnsi="微软雅黑" w:eastAsia="微软雅黑" w:cs="微软雅黑"/>
          <w:b w:val="0"/>
          <w:bCs w:val="0"/>
          <w:color w:val="auto"/>
          <w:sz w:val="36"/>
          <w:szCs w:val="36"/>
        </w:rPr>
        <w:t>南京市</w:t>
      </w:r>
      <w:r>
        <w:rPr>
          <w:rFonts w:hint="eastAsia" w:ascii="微软雅黑" w:hAnsi="微软雅黑" w:eastAsia="微软雅黑" w:cs="微软雅黑"/>
          <w:b w:val="0"/>
          <w:bCs w:val="0"/>
          <w:color w:val="auto"/>
          <w:sz w:val="36"/>
          <w:szCs w:val="36"/>
          <w:lang w:val="en-US" w:eastAsia="zh-CN"/>
        </w:rPr>
        <w:t>第九初级中学男子篮球</w:t>
      </w:r>
      <w:r>
        <w:rPr>
          <w:rFonts w:hint="eastAsia" w:ascii="微软雅黑" w:hAnsi="微软雅黑" w:eastAsia="微软雅黑" w:cs="微软雅黑"/>
          <w:b w:val="0"/>
          <w:bCs w:val="0"/>
          <w:color w:val="auto"/>
          <w:sz w:val="36"/>
          <w:szCs w:val="36"/>
        </w:rPr>
        <w:t>体育特定类型招生</w:t>
      </w:r>
      <w:r>
        <w:rPr>
          <w:rFonts w:hint="eastAsia" w:ascii="微软雅黑" w:hAnsi="微软雅黑" w:eastAsia="微软雅黑" w:cs="微软雅黑"/>
          <w:b w:val="0"/>
          <w:bCs w:val="0"/>
          <w:color w:val="auto"/>
          <w:sz w:val="36"/>
          <w:szCs w:val="36"/>
          <w:highlight w:val="none"/>
        </w:rPr>
        <w:t>考核评</w:t>
      </w:r>
      <w:r>
        <w:rPr>
          <w:rFonts w:hint="eastAsia" w:ascii="微软雅黑" w:hAnsi="微软雅黑" w:eastAsia="微软雅黑" w:cs="微软雅黑"/>
          <w:b w:val="0"/>
          <w:bCs w:val="0"/>
          <w:color w:val="auto"/>
          <w:sz w:val="36"/>
          <w:szCs w:val="36"/>
          <w:highlight w:val="none"/>
          <w:lang w:val="en-US" w:eastAsia="zh-CN"/>
        </w:rPr>
        <w:t>分</w:t>
      </w:r>
      <w:r>
        <w:rPr>
          <w:rFonts w:hint="eastAsia" w:ascii="微软雅黑" w:hAnsi="微软雅黑" w:eastAsia="微软雅黑" w:cs="微软雅黑"/>
          <w:b w:val="0"/>
          <w:bCs w:val="0"/>
          <w:color w:val="auto"/>
          <w:sz w:val="36"/>
          <w:szCs w:val="36"/>
          <w:highlight w:val="none"/>
        </w:rPr>
        <w:t>标准</w:t>
      </w:r>
    </w:p>
    <w:tbl>
      <w:tblPr>
        <w:tblStyle w:val="2"/>
        <w:tblW w:w="15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683"/>
        <w:gridCol w:w="3874"/>
        <w:gridCol w:w="1341"/>
        <w:gridCol w:w="1197"/>
        <w:gridCol w:w="1341"/>
        <w:gridCol w:w="1197"/>
        <w:gridCol w:w="997"/>
        <w:gridCol w:w="2042"/>
      </w:tblGrid>
      <w:tr w14:paraId="0187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3" w:hRule="exact"/>
          <w:jc w:val="center"/>
        </w:trPr>
        <w:tc>
          <w:tcPr>
            <w:tcW w:w="7557" w:type="dxa"/>
            <w:gridSpan w:val="2"/>
            <w:vMerge w:val="restart"/>
            <w:tcBorders>
              <w:tl2br w:val="nil"/>
              <w:tr2bl w:val="nil"/>
            </w:tcBorders>
            <w:vAlign w:val="center"/>
          </w:tcPr>
          <w:p w14:paraId="1ABA8C69">
            <w:pPr>
              <w:pStyle w:val="5"/>
              <w:keepNext w:val="0"/>
              <w:keepLines w:val="0"/>
              <w:pageBreakBefore w:val="0"/>
              <w:widowControl w:val="0"/>
              <w:tabs>
                <w:tab w:val="left" w:pos="984"/>
              </w:tabs>
              <w:kinsoku/>
              <w:wordWrap/>
              <w:overflowPunct/>
              <w:topLinePunct w:val="0"/>
              <w:autoSpaceDE/>
              <w:autoSpaceDN/>
              <w:bidi w:val="0"/>
              <w:adjustRightInd/>
              <w:snapToGrid/>
              <w:spacing w:line="400" w:lineRule="exact"/>
              <w:ind w:left="7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40"/>
                <w:szCs w:val="40"/>
              </w:rPr>
              <w:t>指</w:t>
            </w:r>
            <w:r>
              <w:rPr>
                <w:rFonts w:hint="eastAsia" w:ascii="仿宋_GB2312" w:hAnsi="仿宋_GB2312" w:eastAsia="仿宋_GB2312" w:cs="仿宋_GB2312"/>
                <w:color w:val="auto"/>
                <w:sz w:val="40"/>
                <w:szCs w:val="40"/>
                <w:lang w:val="en-US" w:eastAsia="zh-CN"/>
              </w:rPr>
              <w:t xml:space="preserve">    </w:t>
            </w:r>
            <w:r>
              <w:rPr>
                <w:rFonts w:hint="eastAsia" w:ascii="仿宋_GB2312" w:hAnsi="仿宋_GB2312" w:eastAsia="仿宋_GB2312" w:cs="仿宋_GB2312"/>
                <w:color w:val="auto"/>
                <w:sz w:val="40"/>
                <w:szCs w:val="40"/>
              </w:rPr>
              <w:tab/>
            </w:r>
            <w:r>
              <w:rPr>
                <w:rFonts w:hint="eastAsia" w:ascii="仿宋_GB2312" w:hAnsi="仿宋_GB2312" w:eastAsia="仿宋_GB2312" w:cs="仿宋_GB2312"/>
                <w:color w:val="auto"/>
                <w:sz w:val="40"/>
                <w:szCs w:val="40"/>
              </w:rPr>
              <w:t>标</w:t>
            </w:r>
          </w:p>
        </w:tc>
        <w:tc>
          <w:tcPr>
            <w:tcW w:w="8115" w:type="dxa"/>
            <w:gridSpan w:val="6"/>
            <w:tcBorders>
              <w:tl2br w:val="nil"/>
              <w:tr2bl w:val="nil"/>
            </w:tcBorders>
            <w:vAlign w:val="center"/>
          </w:tcPr>
          <w:p w14:paraId="198D517D">
            <w:pPr>
              <w:pStyle w:val="5"/>
              <w:keepNext w:val="0"/>
              <w:keepLines w:val="0"/>
              <w:pageBreakBefore w:val="0"/>
              <w:widowControl w:val="0"/>
              <w:tabs>
                <w:tab w:val="left" w:pos="3326"/>
              </w:tabs>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等</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级</w:t>
            </w:r>
          </w:p>
        </w:tc>
      </w:tr>
      <w:tr w14:paraId="793A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3" w:hRule="exact"/>
          <w:jc w:val="center"/>
        </w:trPr>
        <w:tc>
          <w:tcPr>
            <w:tcW w:w="7557" w:type="dxa"/>
            <w:gridSpan w:val="2"/>
            <w:vMerge w:val="continue"/>
            <w:tcBorders>
              <w:tl2br w:val="nil"/>
              <w:tr2bl w:val="nil"/>
            </w:tcBorders>
            <w:vAlign w:val="center"/>
          </w:tcPr>
          <w:p w14:paraId="52727B3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2538" w:type="dxa"/>
            <w:gridSpan w:val="2"/>
            <w:tcBorders>
              <w:tl2br w:val="nil"/>
              <w:tr2bl w:val="nil"/>
            </w:tcBorders>
            <w:vAlign w:val="center"/>
          </w:tcPr>
          <w:p w14:paraId="129D340A">
            <w:pPr>
              <w:pStyle w:val="5"/>
              <w:keepNext w:val="0"/>
              <w:keepLines w:val="0"/>
              <w:pageBreakBefore w:val="0"/>
              <w:widowControl w:val="0"/>
              <w:tabs>
                <w:tab w:val="left" w:pos="996"/>
              </w:tabs>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104"/>
                <w:sz w:val="28"/>
                <w:szCs w:val="28"/>
              </w:rPr>
              <w:t>A</w:t>
            </w:r>
            <w:r>
              <w:rPr>
                <w:rFonts w:hint="eastAsia" w:ascii="仿宋_GB2312" w:hAnsi="仿宋_GB2312" w:eastAsia="仿宋_GB2312" w:cs="仿宋_GB2312"/>
                <w:color w:val="auto"/>
                <w:w w:val="104"/>
                <w:sz w:val="28"/>
                <w:szCs w:val="28"/>
                <w:lang w:val="en-US" w:eastAsia="zh-CN"/>
              </w:rPr>
              <w:t xml:space="preserve">   </w:t>
            </w:r>
            <w:r>
              <w:rPr>
                <w:rFonts w:hint="eastAsia" w:ascii="仿宋_GB2312" w:hAnsi="仿宋_GB2312" w:eastAsia="仿宋_GB2312" w:cs="仿宋_GB2312"/>
                <w:color w:val="auto"/>
                <w:w w:val="104"/>
                <w:sz w:val="28"/>
                <w:szCs w:val="28"/>
              </w:rPr>
              <w:t>等</w:t>
            </w:r>
          </w:p>
        </w:tc>
        <w:tc>
          <w:tcPr>
            <w:tcW w:w="2538" w:type="dxa"/>
            <w:gridSpan w:val="2"/>
            <w:tcBorders>
              <w:tl2br w:val="nil"/>
              <w:tr2bl w:val="nil"/>
            </w:tcBorders>
            <w:vAlign w:val="center"/>
          </w:tcPr>
          <w:p w14:paraId="74F588D7">
            <w:pPr>
              <w:pStyle w:val="5"/>
              <w:keepNext w:val="0"/>
              <w:keepLines w:val="0"/>
              <w:pageBreakBefore w:val="0"/>
              <w:widowControl w:val="0"/>
              <w:tabs>
                <w:tab w:val="left" w:pos="952"/>
              </w:tabs>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104"/>
                <w:sz w:val="28"/>
                <w:szCs w:val="28"/>
              </w:rPr>
              <w:t>B</w:t>
            </w:r>
            <w:r>
              <w:rPr>
                <w:rFonts w:hint="eastAsia" w:ascii="仿宋_GB2312" w:hAnsi="仿宋_GB2312" w:eastAsia="仿宋_GB2312" w:cs="仿宋_GB2312"/>
                <w:color w:val="auto"/>
                <w:w w:val="104"/>
                <w:sz w:val="28"/>
                <w:szCs w:val="28"/>
                <w:lang w:val="en-US" w:eastAsia="zh-CN"/>
              </w:rPr>
              <w:t xml:space="preserve">   </w:t>
            </w:r>
            <w:r>
              <w:rPr>
                <w:rFonts w:hint="eastAsia" w:ascii="仿宋_GB2312" w:hAnsi="仿宋_GB2312" w:eastAsia="仿宋_GB2312" w:cs="仿宋_GB2312"/>
                <w:color w:val="auto"/>
                <w:w w:val="104"/>
                <w:sz w:val="28"/>
                <w:szCs w:val="28"/>
              </w:rPr>
              <w:t>等</w:t>
            </w:r>
          </w:p>
        </w:tc>
        <w:tc>
          <w:tcPr>
            <w:tcW w:w="3039" w:type="dxa"/>
            <w:gridSpan w:val="2"/>
            <w:tcBorders>
              <w:tl2br w:val="nil"/>
              <w:tr2bl w:val="nil"/>
            </w:tcBorders>
            <w:vAlign w:val="center"/>
          </w:tcPr>
          <w:p w14:paraId="09CD8101">
            <w:pPr>
              <w:pStyle w:val="5"/>
              <w:keepNext w:val="0"/>
              <w:keepLines w:val="0"/>
              <w:pageBreakBefore w:val="0"/>
              <w:widowControl w:val="0"/>
              <w:tabs>
                <w:tab w:val="left" w:pos="994"/>
              </w:tabs>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110"/>
                <w:sz w:val="28"/>
                <w:szCs w:val="28"/>
              </w:rPr>
              <w:t>C</w:t>
            </w:r>
            <w:r>
              <w:rPr>
                <w:rFonts w:hint="eastAsia" w:ascii="仿宋_GB2312" w:hAnsi="仿宋_GB2312" w:eastAsia="仿宋_GB2312" w:cs="仿宋_GB2312"/>
                <w:color w:val="auto"/>
                <w:w w:val="110"/>
                <w:sz w:val="28"/>
                <w:szCs w:val="28"/>
                <w:lang w:val="en-US" w:eastAsia="zh-CN"/>
              </w:rPr>
              <w:t xml:space="preserve">  </w:t>
            </w:r>
            <w:r>
              <w:rPr>
                <w:rFonts w:hint="eastAsia" w:ascii="仿宋_GB2312" w:hAnsi="仿宋_GB2312" w:eastAsia="仿宋_GB2312" w:cs="仿宋_GB2312"/>
                <w:color w:val="auto"/>
                <w:w w:val="110"/>
                <w:sz w:val="28"/>
                <w:szCs w:val="28"/>
              </w:rPr>
              <w:t>等</w:t>
            </w:r>
          </w:p>
        </w:tc>
      </w:tr>
      <w:tr w14:paraId="1DA5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3" w:hRule="exact"/>
          <w:jc w:val="center"/>
        </w:trPr>
        <w:tc>
          <w:tcPr>
            <w:tcW w:w="7557" w:type="dxa"/>
            <w:gridSpan w:val="2"/>
            <w:vMerge w:val="continue"/>
            <w:tcBorders>
              <w:tl2br w:val="nil"/>
              <w:tr2bl w:val="nil"/>
            </w:tcBorders>
            <w:vAlign w:val="center"/>
          </w:tcPr>
          <w:p w14:paraId="2300C73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1341" w:type="dxa"/>
            <w:tcBorders>
              <w:tl2br w:val="nil"/>
              <w:tr2bl w:val="nil"/>
            </w:tcBorders>
            <w:vAlign w:val="center"/>
          </w:tcPr>
          <w:p w14:paraId="58B71A1A">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标准</w:t>
            </w:r>
          </w:p>
        </w:tc>
        <w:tc>
          <w:tcPr>
            <w:tcW w:w="1197" w:type="dxa"/>
            <w:tcBorders>
              <w:tl2br w:val="nil"/>
              <w:tr2bl w:val="nil"/>
            </w:tcBorders>
            <w:vAlign w:val="center"/>
          </w:tcPr>
          <w:p w14:paraId="1D9C5B4E">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得分</w:t>
            </w:r>
          </w:p>
        </w:tc>
        <w:tc>
          <w:tcPr>
            <w:tcW w:w="1341" w:type="dxa"/>
            <w:tcBorders>
              <w:tl2br w:val="nil"/>
              <w:tr2bl w:val="nil"/>
            </w:tcBorders>
            <w:vAlign w:val="center"/>
          </w:tcPr>
          <w:p w14:paraId="15763431">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标准</w:t>
            </w:r>
          </w:p>
        </w:tc>
        <w:tc>
          <w:tcPr>
            <w:tcW w:w="1197" w:type="dxa"/>
            <w:tcBorders>
              <w:tl2br w:val="nil"/>
              <w:tr2bl w:val="nil"/>
            </w:tcBorders>
            <w:vAlign w:val="center"/>
          </w:tcPr>
          <w:p w14:paraId="222B4570">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得分</w:t>
            </w:r>
          </w:p>
        </w:tc>
        <w:tc>
          <w:tcPr>
            <w:tcW w:w="997" w:type="dxa"/>
            <w:tcBorders>
              <w:tl2br w:val="nil"/>
              <w:tr2bl w:val="nil"/>
            </w:tcBorders>
            <w:vAlign w:val="center"/>
          </w:tcPr>
          <w:p w14:paraId="685DDE17">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标准</w:t>
            </w:r>
          </w:p>
        </w:tc>
        <w:tc>
          <w:tcPr>
            <w:tcW w:w="2042" w:type="dxa"/>
            <w:tcBorders>
              <w:tl2br w:val="nil"/>
              <w:tr2bl w:val="nil"/>
            </w:tcBorders>
            <w:vAlign w:val="center"/>
          </w:tcPr>
          <w:p w14:paraId="33A4F127">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得分</w:t>
            </w:r>
          </w:p>
        </w:tc>
      </w:tr>
      <w:tr w14:paraId="2D681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jc w:val="center"/>
        </w:trPr>
        <w:tc>
          <w:tcPr>
            <w:tcW w:w="3683" w:type="dxa"/>
            <w:vMerge w:val="restart"/>
            <w:tcBorders>
              <w:tl2br w:val="nil"/>
              <w:tr2bl w:val="nil"/>
            </w:tcBorders>
            <w:vAlign w:val="center"/>
          </w:tcPr>
          <w:p w14:paraId="563C350F">
            <w:pPr>
              <w:pStyle w:val="5"/>
              <w:keepNext w:val="0"/>
              <w:keepLines w:val="0"/>
              <w:pageBreakBefore w:val="0"/>
              <w:widowControl w:val="0"/>
              <w:kinsoku/>
              <w:wordWrap/>
              <w:overflowPunct/>
              <w:topLinePunct w:val="0"/>
              <w:autoSpaceDE/>
              <w:autoSpaceDN/>
              <w:bidi w:val="0"/>
              <w:adjustRightInd/>
              <w:snapToGrid/>
              <w:spacing w:line="400" w:lineRule="exact"/>
              <w:ind w:left="0" w:leftChars="0" w:right="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形态类</w:t>
            </w:r>
            <w:r>
              <w:rPr>
                <w:rFonts w:hint="eastAsia" w:ascii="仿宋_GB2312" w:hAnsi="仿宋_GB2312" w:eastAsia="仿宋_GB2312" w:cs="仿宋_GB2312"/>
                <w:color w:val="auto"/>
                <w:w w:val="104"/>
                <w:sz w:val="28"/>
                <w:szCs w:val="28"/>
              </w:rPr>
              <w:t>(15分)</w:t>
            </w:r>
          </w:p>
        </w:tc>
        <w:tc>
          <w:tcPr>
            <w:tcW w:w="3874" w:type="dxa"/>
            <w:vMerge w:val="restart"/>
            <w:tcBorders>
              <w:tl2br w:val="nil"/>
              <w:tr2bl w:val="nil"/>
            </w:tcBorders>
            <w:vAlign w:val="center"/>
          </w:tcPr>
          <w:p w14:paraId="3ADD9DDC">
            <w:pPr>
              <w:pStyle w:val="5"/>
              <w:keepNext w:val="0"/>
              <w:keepLines w:val="0"/>
              <w:pageBreakBefore w:val="0"/>
              <w:widowControl w:val="0"/>
              <w:kinsoku/>
              <w:wordWrap/>
              <w:overflowPunct/>
              <w:topLinePunct w:val="0"/>
              <w:autoSpaceDE/>
              <w:autoSpaceDN/>
              <w:bidi w:val="0"/>
              <w:adjustRightInd/>
              <w:snapToGrid/>
              <w:spacing w:line="400" w:lineRule="exact"/>
              <w:ind w:left="0" w:leftChars="0" w:right="1012"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身高</w:t>
            </w:r>
            <w:r>
              <w:rPr>
                <w:rFonts w:hint="eastAsia" w:ascii="仿宋_GB2312" w:hAnsi="仿宋_GB2312" w:eastAsia="仿宋_GB2312" w:cs="仿宋_GB2312"/>
                <w:color w:val="auto"/>
                <w:w w:val="104"/>
                <w:sz w:val="28"/>
                <w:szCs w:val="28"/>
              </w:rPr>
              <w:t>(cm)</w:t>
            </w:r>
          </w:p>
        </w:tc>
        <w:tc>
          <w:tcPr>
            <w:tcW w:w="1341" w:type="dxa"/>
            <w:tcBorders>
              <w:tl2br w:val="nil"/>
              <w:tr2bl w:val="nil"/>
            </w:tcBorders>
            <w:vAlign w:val="center"/>
          </w:tcPr>
          <w:p w14:paraId="284E8D49">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1" w:firstLine="0" w:firstLineChars="0"/>
              <w:jc w:val="center"/>
              <w:textAlignment w:val="auto"/>
              <w:rPr>
                <w:rFonts w:hint="default"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18</w:t>
            </w:r>
            <w:r>
              <w:rPr>
                <w:rFonts w:hint="default" w:ascii="仿宋_GB2312" w:hAnsi="仿宋_GB2312" w:eastAsia="仿宋_GB2312" w:cs="仿宋_GB2312"/>
                <w:color w:val="auto"/>
                <w:sz w:val="28"/>
                <w:szCs w:val="28"/>
                <w:lang w:eastAsia="zh-CN"/>
              </w:rPr>
              <w:t>5</w:t>
            </w:r>
          </w:p>
        </w:tc>
        <w:tc>
          <w:tcPr>
            <w:tcW w:w="1197" w:type="dxa"/>
            <w:tcBorders>
              <w:tl2br w:val="nil"/>
              <w:tr2bl w:val="nil"/>
            </w:tcBorders>
            <w:vAlign w:val="center"/>
          </w:tcPr>
          <w:p w14:paraId="1687DF80">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w:t>
            </w:r>
          </w:p>
        </w:tc>
        <w:tc>
          <w:tcPr>
            <w:tcW w:w="1341" w:type="dxa"/>
            <w:tcBorders>
              <w:tl2br w:val="nil"/>
              <w:tr2bl w:val="nil"/>
            </w:tcBorders>
            <w:vAlign w:val="center"/>
          </w:tcPr>
          <w:p w14:paraId="2FFB082F">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3" w:firstLine="0" w:firstLineChars="0"/>
              <w:jc w:val="center"/>
              <w:textAlignment w:val="auto"/>
              <w:rPr>
                <w:rFonts w:hint="default" w:ascii="仿宋_GB2312" w:hAnsi="仿宋_GB2312" w:eastAsia="仿宋_GB2312" w:cs="仿宋_GB2312"/>
                <w:color w:val="auto"/>
                <w:sz w:val="28"/>
                <w:szCs w:val="28"/>
                <w:lang w:eastAsia="zh-CN"/>
              </w:rPr>
            </w:pPr>
            <w:r>
              <w:rPr>
                <w:rFonts w:hint="default" w:ascii="仿宋_GB2312" w:hAnsi="仿宋_GB2312" w:eastAsia="仿宋_GB2312" w:cs="仿宋_GB2312"/>
                <w:color w:val="auto"/>
                <w:sz w:val="28"/>
                <w:szCs w:val="28"/>
                <w:lang w:eastAsia="zh-CN"/>
              </w:rPr>
              <w:t>165</w:t>
            </w:r>
          </w:p>
        </w:tc>
        <w:tc>
          <w:tcPr>
            <w:tcW w:w="1197" w:type="dxa"/>
            <w:tcBorders>
              <w:tl2br w:val="nil"/>
              <w:tr2bl w:val="nil"/>
            </w:tcBorders>
            <w:vAlign w:val="center"/>
          </w:tcPr>
          <w:p w14:paraId="06A0849A">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w:t>
            </w:r>
          </w:p>
        </w:tc>
        <w:tc>
          <w:tcPr>
            <w:tcW w:w="997" w:type="dxa"/>
            <w:tcBorders>
              <w:tl2br w:val="nil"/>
              <w:tr2bl w:val="nil"/>
            </w:tcBorders>
            <w:vAlign w:val="center"/>
          </w:tcPr>
          <w:p w14:paraId="4B4F8329">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1</w:t>
            </w:r>
            <w:r>
              <w:rPr>
                <w:rFonts w:hint="default" w:ascii="仿宋_GB2312" w:hAnsi="仿宋_GB2312" w:eastAsia="仿宋_GB2312" w:cs="仿宋_GB2312"/>
                <w:color w:val="auto"/>
                <w:sz w:val="28"/>
                <w:szCs w:val="28"/>
                <w:lang w:eastAsia="zh-CN"/>
              </w:rPr>
              <w:t>50</w:t>
            </w:r>
          </w:p>
        </w:tc>
        <w:tc>
          <w:tcPr>
            <w:tcW w:w="2042" w:type="dxa"/>
            <w:tcBorders>
              <w:tl2br w:val="nil"/>
              <w:tr2bl w:val="nil"/>
            </w:tcBorders>
            <w:vAlign w:val="center"/>
          </w:tcPr>
          <w:p w14:paraId="23C53FDC">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2</w:t>
            </w:r>
          </w:p>
        </w:tc>
      </w:tr>
      <w:tr w14:paraId="0B95F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jc w:val="center"/>
        </w:trPr>
        <w:tc>
          <w:tcPr>
            <w:tcW w:w="3683" w:type="dxa"/>
            <w:vMerge w:val="continue"/>
            <w:tcBorders>
              <w:tl2br w:val="nil"/>
              <w:tr2bl w:val="nil"/>
            </w:tcBorders>
            <w:vAlign w:val="center"/>
          </w:tcPr>
          <w:p w14:paraId="026E173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3874" w:type="dxa"/>
            <w:vMerge w:val="continue"/>
            <w:tcBorders>
              <w:tl2br w:val="nil"/>
              <w:tr2bl w:val="nil"/>
            </w:tcBorders>
            <w:vAlign w:val="center"/>
          </w:tcPr>
          <w:p w14:paraId="0B12207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1341" w:type="dxa"/>
            <w:tcBorders>
              <w:tl2br w:val="nil"/>
              <w:tr2bl w:val="nil"/>
            </w:tcBorders>
            <w:vAlign w:val="center"/>
          </w:tcPr>
          <w:p w14:paraId="20EC4858">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1" w:firstLine="0" w:firstLineChars="0"/>
              <w:jc w:val="center"/>
              <w:textAlignment w:val="auto"/>
              <w:rPr>
                <w:rFonts w:hint="default" w:ascii="仿宋_GB2312" w:hAnsi="仿宋_GB2312" w:eastAsia="仿宋_GB2312" w:cs="仿宋_GB2312"/>
                <w:color w:val="auto"/>
                <w:sz w:val="28"/>
                <w:szCs w:val="28"/>
                <w:lang w:eastAsia="zh-CN"/>
              </w:rPr>
            </w:pPr>
            <w:r>
              <w:rPr>
                <w:rFonts w:hint="default" w:ascii="仿宋_GB2312" w:hAnsi="仿宋_GB2312" w:eastAsia="仿宋_GB2312" w:cs="仿宋_GB2312"/>
                <w:color w:val="auto"/>
                <w:sz w:val="28"/>
                <w:szCs w:val="28"/>
                <w:lang w:eastAsia="zh-CN"/>
              </w:rPr>
              <w:t>175</w:t>
            </w:r>
          </w:p>
        </w:tc>
        <w:tc>
          <w:tcPr>
            <w:tcW w:w="1197" w:type="dxa"/>
            <w:tcBorders>
              <w:tl2br w:val="nil"/>
              <w:tr2bl w:val="nil"/>
            </w:tcBorders>
            <w:vAlign w:val="center"/>
          </w:tcPr>
          <w:p w14:paraId="5AF83D34">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104"/>
                <w:sz w:val="28"/>
                <w:szCs w:val="28"/>
              </w:rPr>
              <w:t>8</w:t>
            </w:r>
          </w:p>
        </w:tc>
        <w:tc>
          <w:tcPr>
            <w:tcW w:w="1341" w:type="dxa"/>
            <w:tcBorders>
              <w:tl2br w:val="nil"/>
              <w:tr2bl w:val="nil"/>
            </w:tcBorders>
            <w:vAlign w:val="center"/>
          </w:tcPr>
          <w:p w14:paraId="38B50464">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3" w:firstLine="0" w:firstLineChars="0"/>
              <w:jc w:val="center"/>
              <w:textAlignment w:val="auto"/>
              <w:rPr>
                <w:rFonts w:hint="default" w:ascii="仿宋_GB2312" w:hAnsi="仿宋_GB2312" w:eastAsia="仿宋_GB2312" w:cs="仿宋_GB2312"/>
                <w:color w:val="auto"/>
                <w:sz w:val="28"/>
                <w:szCs w:val="28"/>
                <w:lang w:eastAsia="zh-CN"/>
              </w:rPr>
            </w:pPr>
            <w:r>
              <w:rPr>
                <w:rFonts w:hint="default" w:ascii="仿宋_GB2312" w:hAnsi="仿宋_GB2312" w:eastAsia="仿宋_GB2312" w:cs="仿宋_GB2312"/>
                <w:color w:val="auto"/>
                <w:sz w:val="28"/>
                <w:szCs w:val="28"/>
                <w:lang w:eastAsia="zh-CN"/>
              </w:rPr>
              <w:t>155</w:t>
            </w:r>
          </w:p>
        </w:tc>
        <w:tc>
          <w:tcPr>
            <w:tcW w:w="1197" w:type="dxa"/>
            <w:tcBorders>
              <w:tl2br w:val="nil"/>
              <w:tr2bl w:val="nil"/>
            </w:tcBorders>
            <w:vAlign w:val="center"/>
          </w:tcPr>
          <w:p w14:paraId="7968C05D">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w:t>
            </w:r>
          </w:p>
        </w:tc>
        <w:tc>
          <w:tcPr>
            <w:tcW w:w="997" w:type="dxa"/>
            <w:tcBorders>
              <w:tl2br w:val="nil"/>
              <w:tr2bl w:val="nil"/>
            </w:tcBorders>
            <w:vAlign w:val="center"/>
          </w:tcPr>
          <w:p w14:paraId="22BB6009">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lang w:eastAsia="zh-CN"/>
              </w:rPr>
            </w:pPr>
            <w:r>
              <w:rPr>
                <w:rFonts w:hint="default" w:ascii="仿宋_GB2312" w:hAnsi="仿宋_GB2312" w:eastAsia="仿宋_GB2312" w:cs="仿宋_GB2312"/>
                <w:color w:val="auto"/>
                <w:sz w:val="28"/>
                <w:szCs w:val="28"/>
                <w:lang w:eastAsia="zh-CN"/>
              </w:rPr>
              <w:t>147</w:t>
            </w:r>
          </w:p>
        </w:tc>
        <w:tc>
          <w:tcPr>
            <w:tcW w:w="2042" w:type="dxa"/>
            <w:tcBorders>
              <w:tl2br w:val="nil"/>
              <w:tr2bl w:val="nil"/>
            </w:tcBorders>
            <w:vAlign w:val="center"/>
          </w:tcPr>
          <w:p w14:paraId="42420A66">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1</w:t>
            </w:r>
          </w:p>
        </w:tc>
      </w:tr>
      <w:tr w14:paraId="38EB7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jc w:val="center"/>
        </w:trPr>
        <w:tc>
          <w:tcPr>
            <w:tcW w:w="3683" w:type="dxa"/>
            <w:vMerge w:val="continue"/>
            <w:tcBorders>
              <w:tl2br w:val="nil"/>
              <w:tr2bl w:val="nil"/>
            </w:tcBorders>
            <w:vAlign w:val="center"/>
          </w:tcPr>
          <w:p w14:paraId="76D131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3874" w:type="dxa"/>
            <w:vMerge w:val="restart"/>
            <w:tcBorders>
              <w:tl2br w:val="nil"/>
              <w:tr2bl w:val="nil"/>
            </w:tcBorders>
            <w:vAlign w:val="center"/>
          </w:tcPr>
          <w:p w14:paraId="54C5CF99">
            <w:pPr>
              <w:pStyle w:val="5"/>
              <w:keepNext w:val="0"/>
              <w:keepLines w:val="0"/>
              <w:pageBreakBefore w:val="0"/>
              <w:widowControl w:val="0"/>
              <w:kinsoku/>
              <w:wordWrap/>
              <w:overflowPunct/>
              <w:topLinePunct w:val="0"/>
              <w:autoSpaceDE/>
              <w:autoSpaceDN/>
              <w:bidi w:val="0"/>
              <w:adjustRightInd/>
              <w:snapToGrid/>
              <w:spacing w:line="400" w:lineRule="exact"/>
              <w:ind w:left="0" w:leftChars="0" w:right="657"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指距</w:t>
            </w:r>
            <w:r>
              <w:rPr>
                <w:rFonts w:hint="eastAsia"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rPr>
              <w:t>身高</w:t>
            </w:r>
            <w:r>
              <w:rPr>
                <w:rFonts w:hint="eastAsia" w:ascii="仿宋_GB2312" w:hAnsi="仿宋_GB2312" w:eastAsia="仿宋_GB2312" w:cs="仿宋_GB2312"/>
                <w:color w:val="auto"/>
                <w:w w:val="104"/>
                <w:sz w:val="28"/>
                <w:szCs w:val="28"/>
              </w:rPr>
              <w:t>(cm)</w:t>
            </w:r>
          </w:p>
        </w:tc>
        <w:tc>
          <w:tcPr>
            <w:tcW w:w="1341" w:type="dxa"/>
            <w:tcBorders>
              <w:tl2br w:val="nil"/>
              <w:tr2bl w:val="nil"/>
            </w:tcBorders>
            <w:vAlign w:val="center"/>
          </w:tcPr>
          <w:p w14:paraId="4A2AF28C">
            <w:pPr>
              <w:pStyle w:val="5"/>
              <w:keepNext w:val="0"/>
              <w:keepLines w:val="0"/>
              <w:pageBreakBefore w:val="0"/>
              <w:widowControl w:val="0"/>
              <w:kinsoku/>
              <w:wordWrap/>
              <w:overflowPunct/>
              <w:topLinePunct w:val="0"/>
              <w:autoSpaceDE/>
              <w:autoSpaceDN/>
              <w:bidi w:val="0"/>
              <w:adjustRightInd/>
              <w:snapToGrid/>
              <w:spacing w:line="400" w:lineRule="exact"/>
              <w:ind w:left="49"/>
              <w:jc w:val="center"/>
              <w:textAlignment w:val="auto"/>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lang w:val="en-US"/>
              </w:rPr>
              <w:t>5</w:t>
            </w:r>
          </w:p>
        </w:tc>
        <w:tc>
          <w:tcPr>
            <w:tcW w:w="1197" w:type="dxa"/>
            <w:tcBorders>
              <w:tl2br w:val="nil"/>
              <w:tr2bl w:val="nil"/>
            </w:tcBorders>
            <w:vAlign w:val="center"/>
          </w:tcPr>
          <w:p w14:paraId="7104EAC8">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lang w:val="en-US"/>
              </w:rPr>
              <w:t>5</w:t>
            </w:r>
          </w:p>
        </w:tc>
        <w:tc>
          <w:tcPr>
            <w:tcW w:w="1341" w:type="dxa"/>
            <w:tcBorders>
              <w:tl2br w:val="nil"/>
              <w:tr2bl w:val="nil"/>
            </w:tcBorders>
            <w:vAlign w:val="center"/>
          </w:tcPr>
          <w:p w14:paraId="772986EC">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lang w:val="en-US"/>
              </w:rPr>
              <w:t>3</w:t>
            </w:r>
          </w:p>
        </w:tc>
        <w:tc>
          <w:tcPr>
            <w:tcW w:w="1197" w:type="dxa"/>
            <w:tcBorders>
              <w:tl2br w:val="nil"/>
              <w:tr2bl w:val="nil"/>
            </w:tcBorders>
            <w:vAlign w:val="center"/>
          </w:tcPr>
          <w:p w14:paraId="5B1BB42C">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lang w:val="en-US"/>
              </w:rPr>
              <w:t>3</w:t>
            </w:r>
          </w:p>
        </w:tc>
        <w:tc>
          <w:tcPr>
            <w:tcW w:w="997" w:type="dxa"/>
            <w:tcBorders>
              <w:tl2br w:val="nil"/>
              <w:tr2bl w:val="nil"/>
            </w:tcBorders>
            <w:vAlign w:val="center"/>
          </w:tcPr>
          <w:p w14:paraId="37B8F0E9">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lang w:val="en-US"/>
              </w:rPr>
              <w:t>1</w:t>
            </w:r>
          </w:p>
        </w:tc>
        <w:tc>
          <w:tcPr>
            <w:tcW w:w="2042" w:type="dxa"/>
            <w:tcBorders>
              <w:tl2br w:val="nil"/>
              <w:tr2bl w:val="nil"/>
            </w:tcBorders>
            <w:vAlign w:val="center"/>
          </w:tcPr>
          <w:p w14:paraId="2D94E795">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lang w:val="en-US"/>
              </w:rPr>
              <w:t>1</w:t>
            </w:r>
          </w:p>
        </w:tc>
      </w:tr>
      <w:tr w14:paraId="0055C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jc w:val="center"/>
        </w:trPr>
        <w:tc>
          <w:tcPr>
            <w:tcW w:w="3683" w:type="dxa"/>
            <w:vMerge w:val="continue"/>
            <w:tcBorders>
              <w:tl2br w:val="nil"/>
              <w:tr2bl w:val="nil"/>
            </w:tcBorders>
            <w:vAlign w:val="center"/>
          </w:tcPr>
          <w:p w14:paraId="17AD8EB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3874" w:type="dxa"/>
            <w:vMerge w:val="continue"/>
            <w:tcBorders>
              <w:tl2br w:val="nil"/>
              <w:tr2bl w:val="nil"/>
            </w:tcBorders>
            <w:vAlign w:val="center"/>
          </w:tcPr>
          <w:p w14:paraId="29B9543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1341" w:type="dxa"/>
            <w:tcBorders>
              <w:tl2br w:val="nil"/>
              <w:tr2bl w:val="nil"/>
            </w:tcBorders>
            <w:vAlign w:val="center"/>
          </w:tcPr>
          <w:p w14:paraId="7DEE4842">
            <w:pPr>
              <w:pStyle w:val="5"/>
              <w:keepNext w:val="0"/>
              <w:keepLines w:val="0"/>
              <w:pageBreakBefore w:val="0"/>
              <w:widowControl w:val="0"/>
              <w:kinsoku/>
              <w:wordWrap/>
              <w:overflowPunct/>
              <w:topLinePunct w:val="0"/>
              <w:autoSpaceDE/>
              <w:autoSpaceDN/>
              <w:bidi w:val="0"/>
              <w:adjustRightInd/>
              <w:snapToGrid/>
              <w:spacing w:line="400" w:lineRule="exact"/>
              <w:ind w:left="49"/>
              <w:jc w:val="center"/>
              <w:textAlignment w:val="auto"/>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lang w:val="en-US"/>
              </w:rPr>
              <w:t>4</w:t>
            </w:r>
          </w:p>
        </w:tc>
        <w:tc>
          <w:tcPr>
            <w:tcW w:w="1197" w:type="dxa"/>
            <w:tcBorders>
              <w:tl2br w:val="nil"/>
              <w:tr2bl w:val="nil"/>
            </w:tcBorders>
            <w:vAlign w:val="center"/>
          </w:tcPr>
          <w:p w14:paraId="3B6B31C1">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lang w:val="en-US"/>
              </w:rPr>
              <w:t>4</w:t>
            </w:r>
          </w:p>
        </w:tc>
        <w:tc>
          <w:tcPr>
            <w:tcW w:w="1341" w:type="dxa"/>
            <w:tcBorders>
              <w:tl2br w:val="nil"/>
              <w:tr2bl w:val="nil"/>
            </w:tcBorders>
            <w:vAlign w:val="center"/>
          </w:tcPr>
          <w:p w14:paraId="1170AE28">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lang w:val="en-US"/>
              </w:rPr>
              <w:t>2</w:t>
            </w:r>
          </w:p>
        </w:tc>
        <w:tc>
          <w:tcPr>
            <w:tcW w:w="1197" w:type="dxa"/>
            <w:tcBorders>
              <w:tl2br w:val="nil"/>
              <w:tr2bl w:val="nil"/>
            </w:tcBorders>
            <w:vAlign w:val="center"/>
          </w:tcPr>
          <w:p w14:paraId="3B5357B0">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lang w:val="en-US"/>
              </w:rPr>
              <w:t>2</w:t>
            </w:r>
          </w:p>
        </w:tc>
        <w:tc>
          <w:tcPr>
            <w:tcW w:w="997" w:type="dxa"/>
            <w:tcBorders>
              <w:tl2br w:val="nil"/>
              <w:tr2bl w:val="nil"/>
            </w:tcBorders>
            <w:vAlign w:val="center"/>
          </w:tcPr>
          <w:p w14:paraId="13893C68">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lang w:val="en-US"/>
              </w:rPr>
              <w:t>0</w:t>
            </w:r>
          </w:p>
        </w:tc>
        <w:tc>
          <w:tcPr>
            <w:tcW w:w="2042" w:type="dxa"/>
            <w:tcBorders>
              <w:tl2br w:val="nil"/>
              <w:tr2bl w:val="nil"/>
            </w:tcBorders>
            <w:vAlign w:val="center"/>
          </w:tcPr>
          <w:p w14:paraId="0D6F30E7">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lang w:val="en-US"/>
              </w:rPr>
              <w:t>0</w:t>
            </w:r>
          </w:p>
        </w:tc>
      </w:tr>
      <w:tr w14:paraId="07DD4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jc w:val="center"/>
        </w:trPr>
        <w:tc>
          <w:tcPr>
            <w:tcW w:w="3683" w:type="dxa"/>
            <w:vMerge w:val="restart"/>
            <w:tcBorders>
              <w:tl2br w:val="nil"/>
              <w:tr2bl w:val="nil"/>
            </w:tcBorders>
            <w:vAlign w:val="center"/>
          </w:tcPr>
          <w:p w14:paraId="25D53345">
            <w:pPr>
              <w:pStyle w:val="5"/>
              <w:keepNext w:val="0"/>
              <w:keepLines w:val="0"/>
              <w:pageBreakBefore w:val="0"/>
              <w:widowControl w:val="0"/>
              <w:kinsoku/>
              <w:wordWrap/>
              <w:overflowPunct/>
              <w:topLinePunct w:val="0"/>
              <w:autoSpaceDE/>
              <w:autoSpaceDN/>
              <w:bidi w:val="0"/>
              <w:adjustRightInd/>
              <w:snapToGrid/>
              <w:spacing w:line="400" w:lineRule="exact"/>
              <w:ind w:left="0" w:leftChars="0" w:right="553"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机能类</w:t>
            </w:r>
            <w:r>
              <w:rPr>
                <w:rFonts w:hint="eastAsia" w:ascii="仿宋_GB2312" w:hAnsi="仿宋_GB2312" w:eastAsia="仿宋_GB2312" w:cs="仿宋_GB2312"/>
                <w:color w:val="auto"/>
                <w:w w:val="104"/>
                <w:sz w:val="28"/>
                <w:szCs w:val="28"/>
              </w:rPr>
              <w:t>(10分)</w:t>
            </w:r>
          </w:p>
        </w:tc>
        <w:tc>
          <w:tcPr>
            <w:tcW w:w="3874" w:type="dxa"/>
            <w:vMerge w:val="restart"/>
            <w:tcBorders>
              <w:tl2br w:val="nil"/>
              <w:tr2bl w:val="nil"/>
            </w:tcBorders>
            <w:vAlign w:val="center"/>
          </w:tcPr>
          <w:p w14:paraId="1F1D3664">
            <w:pPr>
              <w:pStyle w:val="5"/>
              <w:keepNext w:val="0"/>
              <w:keepLines w:val="0"/>
              <w:pageBreakBefore w:val="0"/>
              <w:widowControl w:val="0"/>
              <w:kinsoku/>
              <w:wordWrap/>
              <w:overflowPunct/>
              <w:topLinePunct w:val="0"/>
              <w:autoSpaceDE/>
              <w:autoSpaceDN/>
              <w:bidi w:val="0"/>
              <w:adjustRightInd/>
              <w:snapToGrid/>
              <w:spacing w:line="400" w:lineRule="exact"/>
              <w:ind w:left="0" w:leftChars="0" w:right="87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肺活量</w:t>
            </w:r>
            <w:r>
              <w:rPr>
                <w:rFonts w:hint="eastAsia" w:ascii="仿宋_GB2312" w:hAnsi="仿宋_GB2312" w:eastAsia="仿宋_GB2312" w:cs="仿宋_GB2312"/>
                <w:color w:val="auto"/>
                <w:w w:val="104"/>
                <w:sz w:val="28"/>
                <w:szCs w:val="28"/>
              </w:rPr>
              <w:t>(ml)</w:t>
            </w:r>
          </w:p>
        </w:tc>
        <w:tc>
          <w:tcPr>
            <w:tcW w:w="1341" w:type="dxa"/>
            <w:tcBorders>
              <w:tl2br w:val="nil"/>
              <w:tr2bl w:val="nil"/>
            </w:tcBorders>
            <w:vAlign w:val="center"/>
          </w:tcPr>
          <w:p w14:paraId="5437395E">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3"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3200</w:t>
            </w:r>
          </w:p>
        </w:tc>
        <w:tc>
          <w:tcPr>
            <w:tcW w:w="1197" w:type="dxa"/>
            <w:tcBorders>
              <w:tl2br w:val="nil"/>
              <w:tr2bl w:val="nil"/>
            </w:tcBorders>
            <w:vAlign w:val="center"/>
          </w:tcPr>
          <w:p w14:paraId="61C78F9E">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104"/>
                <w:sz w:val="28"/>
                <w:szCs w:val="28"/>
              </w:rPr>
              <w:t>10</w:t>
            </w:r>
          </w:p>
        </w:tc>
        <w:tc>
          <w:tcPr>
            <w:tcW w:w="1341" w:type="dxa"/>
            <w:tcBorders>
              <w:tl2br w:val="nil"/>
              <w:tr2bl w:val="nil"/>
            </w:tcBorders>
            <w:vAlign w:val="center"/>
          </w:tcPr>
          <w:p w14:paraId="6307B87A">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val="en-US" w:eastAsia="zh-CN"/>
              </w:rPr>
              <w:t>2</w:t>
            </w:r>
            <w:r>
              <w:rPr>
                <w:rFonts w:hint="default" w:ascii="仿宋_GB2312" w:hAnsi="仿宋_GB2312" w:eastAsia="仿宋_GB2312" w:cs="仿宋_GB2312"/>
                <w:color w:val="auto"/>
                <w:sz w:val="28"/>
                <w:szCs w:val="28"/>
              </w:rPr>
              <w:t>00</w:t>
            </w:r>
          </w:p>
        </w:tc>
        <w:tc>
          <w:tcPr>
            <w:tcW w:w="1197" w:type="dxa"/>
            <w:tcBorders>
              <w:tl2br w:val="nil"/>
              <w:tr2bl w:val="nil"/>
            </w:tcBorders>
            <w:vAlign w:val="center"/>
          </w:tcPr>
          <w:p w14:paraId="7E1F3D1F">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104"/>
                <w:sz w:val="28"/>
                <w:szCs w:val="28"/>
              </w:rPr>
              <w:t>6</w:t>
            </w:r>
          </w:p>
        </w:tc>
        <w:tc>
          <w:tcPr>
            <w:tcW w:w="997" w:type="dxa"/>
            <w:tcBorders>
              <w:tl2br w:val="nil"/>
              <w:tr2bl w:val="nil"/>
            </w:tcBorders>
            <w:vAlign w:val="center"/>
          </w:tcPr>
          <w:p w14:paraId="70F7CD16">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1800</w:t>
            </w:r>
          </w:p>
        </w:tc>
        <w:tc>
          <w:tcPr>
            <w:tcW w:w="2042" w:type="dxa"/>
            <w:tcBorders>
              <w:tl2br w:val="nil"/>
              <w:tr2bl w:val="nil"/>
            </w:tcBorders>
            <w:vAlign w:val="center"/>
          </w:tcPr>
          <w:p w14:paraId="26F4601E">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104"/>
                <w:sz w:val="28"/>
                <w:szCs w:val="28"/>
              </w:rPr>
              <w:t>2</w:t>
            </w:r>
          </w:p>
        </w:tc>
      </w:tr>
      <w:tr w14:paraId="210D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jc w:val="center"/>
        </w:trPr>
        <w:tc>
          <w:tcPr>
            <w:tcW w:w="3683" w:type="dxa"/>
            <w:vMerge w:val="continue"/>
            <w:tcBorders>
              <w:tl2br w:val="nil"/>
              <w:tr2bl w:val="nil"/>
            </w:tcBorders>
            <w:vAlign w:val="center"/>
          </w:tcPr>
          <w:p w14:paraId="3D969A2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3874" w:type="dxa"/>
            <w:vMerge w:val="continue"/>
            <w:tcBorders>
              <w:tl2br w:val="nil"/>
              <w:tr2bl w:val="nil"/>
            </w:tcBorders>
            <w:vAlign w:val="center"/>
          </w:tcPr>
          <w:p w14:paraId="544485A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1341" w:type="dxa"/>
            <w:tcBorders>
              <w:tl2br w:val="nil"/>
              <w:tr2bl w:val="nil"/>
            </w:tcBorders>
            <w:vAlign w:val="center"/>
          </w:tcPr>
          <w:p w14:paraId="24E3F8AD">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3"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2600</w:t>
            </w:r>
          </w:p>
        </w:tc>
        <w:tc>
          <w:tcPr>
            <w:tcW w:w="1197" w:type="dxa"/>
            <w:tcBorders>
              <w:tl2br w:val="nil"/>
              <w:tr2bl w:val="nil"/>
            </w:tcBorders>
            <w:vAlign w:val="center"/>
          </w:tcPr>
          <w:p w14:paraId="683D2BDC">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104"/>
                <w:sz w:val="28"/>
                <w:szCs w:val="28"/>
              </w:rPr>
              <w:t>8</w:t>
            </w:r>
          </w:p>
        </w:tc>
        <w:tc>
          <w:tcPr>
            <w:tcW w:w="1341" w:type="dxa"/>
            <w:tcBorders>
              <w:tl2br w:val="nil"/>
              <w:tr2bl w:val="nil"/>
            </w:tcBorders>
            <w:vAlign w:val="center"/>
          </w:tcPr>
          <w:p w14:paraId="75099349">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2000</w:t>
            </w:r>
          </w:p>
        </w:tc>
        <w:tc>
          <w:tcPr>
            <w:tcW w:w="1197" w:type="dxa"/>
            <w:tcBorders>
              <w:tl2br w:val="nil"/>
              <w:tr2bl w:val="nil"/>
            </w:tcBorders>
            <w:vAlign w:val="center"/>
          </w:tcPr>
          <w:p w14:paraId="1B5FF1CD">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104"/>
                <w:sz w:val="28"/>
                <w:szCs w:val="28"/>
              </w:rPr>
              <w:t>4</w:t>
            </w:r>
          </w:p>
        </w:tc>
        <w:tc>
          <w:tcPr>
            <w:tcW w:w="997" w:type="dxa"/>
            <w:tcBorders>
              <w:tl2br w:val="nil"/>
              <w:tr2bl w:val="nil"/>
            </w:tcBorders>
            <w:vAlign w:val="center"/>
          </w:tcPr>
          <w:p w14:paraId="7455EAAC">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val="en-US" w:eastAsia="zh-CN"/>
              </w:rPr>
              <w:t>6</w:t>
            </w:r>
            <w:r>
              <w:rPr>
                <w:rFonts w:hint="default" w:ascii="仿宋_GB2312" w:hAnsi="仿宋_GB2312" w:eastAsia="仿宋_GB2312" w:cs="仿宋_GB2312"/>
                <w:color w:val="auto"/>
                <w:sz w:val="28"/>
                <w:szCs w:val="28"/>
              </w:rPr>
              <w:t>00</w:t>
            </w:r>
          </w:p>
        </w:tc>
        <w:tc>
          <w:tcPr>
            <w:tcW w:w="2042" w:type="dxa"/>
            <w:tcBorders>
              <w:tl2br w:val="nil"/>
              <w:tr2bl w:val="nil"/>
            </w:tcBorders>
            <w:vAlign w:val="center"/>
          </w:tcPr>
          <w:p w14:paraId="106CBD69">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104"/>
                <w:sz w:val="28"/>
                <w:szCs w:val="28"/>
              </w:rPr>
              <w:t>1</w:t>
            </w:r>
          </w:p>
        </w:tc>
      </w:tr>
      <w:tr w14:paraId="7DB20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exact"/>
          <w:jc w:val="center"/>
        </w:trPr>
        <w:tc>
          <w:tcPr>
            <w:tcW w:w="3683" w:type="dxa"/>
            <w:vMerge w:val="restart"/>
            <w:tcBorders>
              <w:tl2br w:val="nil"/>
              <w:tr2bl w:val="nil"/>
            </w:tcBorders>
            <w:vAlign w:val="center"/>
          </w:tcPr>
          <w:p w14:paraId="0C1164AE">
            <w:pPr>
              <w:pStyle w:val="5"/>
              <w:keepNext w:val="0"/>
              <w:keepLines w:val="0"/>
              <w:pageBreakBefore w:val="0"/>
              <w:widowControl w:val="0"/>
              <w:kinsoku/>
              <w:wordWrap/>
              <w:overflowPunct/>
              <w:topLinePunct w:val="0"/>
              <w:autoSpaceDE/>
              <w:autoSpaceDN/>
              <w:bidi w:val="0"/>
              <w:adjustRightInd/>
              <w:snapToGrid/>
              <w:spacing w:line="400" w:lineRule="exact"/>
              <w:ind w:left="0" w:leftChars="0" w:right="553"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素质类</w:t>
            </w:r>
            <w:r>
              <w:rPr>
                <w:rFonts w:hint="eastAsia" w:ascii="仿宋_GB2312" w:hAnsi="仿宋_GB2312" w:eastAsia="仿宋_GB2312" w:cs="仿宋_GB2312"/>
                <w:color w:val="auto"/>
                <w:w w:val="104"/>
                <w:sz w:val="28"/>
                <w:szCs w:val="28"/>
              </w:rPr>
              <w:t>(15分)</w:t>
            </w:r>
          </w:p>
        </w:tc>
        <w:tc>
          <w:tcPr>
            <w:tcW w:w="3874" w:type="dxa"/>
            <w:vMerge w:val="restart"/>
            <w:tcBorders>
              <w:tl2br w:val="nil"/>
              <w:tr2bl w:val="nil"/>
            </w:tcBorders>
            <w:vAlign w:val="center"/>
          </w:tcPr>
          <w:p w14:paraId="41DBC0AA">
            <w:pPr>
              <w:pStyle w:val="5"/>
              <w:keepNext w:val="0"/>
              <w:keepLines w:val="0"/>
              <w:pageBreakBefore w:val="0"/>
              <w:widowControl w:val="0"/>
              <w:kinsoku/>
              <w:wordWrap/>
              <w:overflowPunct/>
              <w:topLinePunct w:val="0"/>
              <w:autoSpaceDE/>
              <w:autoSpaceDN/>
              <w:bidi w:val="0"/>
              <w:adjustRightInd/>
              <w:snapToGrid/>
              <w:spacing w:line="400" w:lineRule="exact"/>
              <w:ind w:left="0" w:leftChars="0" w:right="446"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15米*</w:t>
            </w:r>
            <w:r>
              <w:rPr>
                <w:rFonts w:hint="eastAsia" w:ascii="仿宋_GB2312" w:hAnsi="仿宋_GB2312" w:eastAsia="仿宋_GB2312" w:cs="仿宋_GB2312"/>
                <w:color w:val="auto"/>
                <w:sz w:val="28"/>
                <w:szCs w:val="28"/>
                <w:lang w:val="en-US" w:eastAsia="zh-CN"/>
              </w:rPr>
              <w:t>13</w:t>
            </w:r>
            <w:r>
              <w:rPr>
                <w:rFonts w:hint="eastAsia" w:ascii="仿宋_GB2312" w:hAnsi="仿宋_GB2312" w:eastAsia="仿宋_GB2312" w:cs="仿宋_GB2312"/>
                <w:color w:val="auto"/>
                <w:sz w:val="28"/>
                <w:szCs w:val="28"/>
              </w:rPr>
              <w:t>折返跑</w:t>
            </w:r>
            <w:r>
              <w:rPr>
                <w:rFonts w:hint="eastAsia" w:ascii="仿宋_GB2312" w:hAnsi="仿宋_GB2312" w:eastAsia="仿宋_GB2312" w:cs="仿宋_GB2312"/>
                <w:color w:val="auto"/>
                <w:w w:val="104"/>
                <w:sz w:val="28"/>
                <w:szCs w:val="28"/>
              </w:rPr>
              <w:t>(S)</w:t>
            </w:r>
          </w:p>
        </w:tc>
        <w:tc>
          <w:tcPr>
            <w:tcW w:w="1341" w:type="dxa"/>
            <w:tcBorders>
              <w:tl2br w:val="nil"/>
              <w:tr2bl w:val="nil"/>
            </w:tcBorders>
            <w:vAlign w:val="center"/>
          </w:tcPr>
          <w:p w14:paraId="3483FEEE">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2" w:firstLine="0" w:firstLineChars="0"/>
              <w:jc w:val="center"/>
              <w:textAlignment w:val="auto"/>
              <w:rPr>
                <w:rFonts w:hint="default" w:ascii="仿宋_GB2312" w:hAnsi="仿宋_GB2312" w:eastAsia="仿宋_GB2312" w:cs="仿宋_GB2312"/>
                <w:color w:val="auto"/>
                <w:sz w:val="28"/>
                <w:szCs w:val="28"/>
                <w:lang w:eastAsia="zh-CN"/>
              </w:rPr>
            </w:pPr>
            <w:r>
              <w:rPr>
                <w:rFonts w:hint="default" w:ascii="仿宋_GB2312" w:hAnsi="仿宋_GB2312" w:eastAsia="仿宋_GB2312" w:cs="仿宋_GB2312"/>
                <w:color w:val="auto"/>
                <w:sz w:val="28"/>
                <w:szCs w:val="28"/>
                <w:lang w:eastAsia="zh-CN"/>
              </w:rPr>
              <w:t>40.65</w:t>
            </w:r>
          </w:p>
        </w:tc>
        <w:tc>
          <w:tcPr>
            <w:tcW w:w="1197" w:type="dxa"/>
            <w:tcBorders>
              <w:tl2br w:val="nil"/>
              <w:tr2bl w:val="nil"/>
            </w:tcBorders>
            <w:vAlign w:val="center"/>
          </w:tcPr>
          <w:p w14:paraId="60E460D0">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w:t>
            </w:r>
          </w:p>
        </w:tc>
        <w:tc>
          <w:tcPr>
            <w:tcW w:w="1341" w:type="dxa"/>
            <w:tcBorders>
              <w:tl2br w:val="nil"/>
              <w:tr2bl w:val="nil"/>
            </w:tcBorders>
            <w:vAlign w:val="center"/>
          </w:tcPr>
          <w:p w14:paraId="4C234EE6">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46.65</w:t>
            </w:r>
          </w:p>
        </w:tc>
        <w:tc>
          <w:tcPr>
            <w:tcW w:w="1197" w:type="dxa"/>
            <w:tcBorders>
              <w:tl2br w:val="nil"/>
              <w:tr2bl w:val="nil"/>
            </w:tcBorders>
            <w:vAlign w:val="center"/>
          </w:tcPr>
          <w:p w14:paraId="08FB430F">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w:t>
            </w:r>
          </w:p>
        </w:tc>
        <w:tc>
          <w:tcPr>
            <w:tcW w:w="997" w:type="dxa"/>
            <w:tcBorders>
              <w:tl2br w:val="nil"/>
              <w:tr2bl w:val="nil"/>
            </w:tcBorders>
            <w:vAlign w:val="center"/>
          </w:tcPr>
          <w:p w14:paraId="1BB7459C">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52</w:t>
            </w:r>
            <w:r>
              <w:rPr>
                <w:rFonts w:hint="eastAsia" w:ascii="仿宋_GB2312" w:hAnsi="仿宋_GB2312" w:eastAsia="仿宋_GB2312" w:cs="仿宋_GB2312"/>
                <w:color w:val="auto"/>
                <w:sz w:val="28"/>
                <w:szCs w:val="28"/>
                <w:lang w:val="en-US" w:eastAsia="zh-CN"/>
              </w:rPr>
              <w:t>.</w:t>
            </w:r>
            <w:r>
              <w:rPr>
                <w:rFonts w:hint="default" w:ascii="仿宋_GB2312" w:hAnsi="仿宋_GB2312" w:eastAsia="仿宋_GB2312" w:cs="仿宋_GB2312"/>
                <w:color w:val="auto"/>
                <w:sz w:val="28"/>
                <w:szCs w:val="28"/>
              </w:rPr>
              <w:t>65</w:t>
            </w:r>
          </w:p>
        </w:tc>
        <w:tc>
          <w:tcPr>
            <w:tcW w:w="2042" w:type="dxa"/>
            <w:tcBorders>
              <w:tl2br w:val="nil"/>
              <w:tr2bl w:val="nil"/>
            </w:tcBorders>
            <w:vAlign w:val="center"/>
          </w:tcPr>
          <w:p w14:paraId="59024314">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w:t>
            </w:r>
          </w:p>
        </w:tc>
      </w:tr>
      <w:tr w14:paraId="6B445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jc w:val="center"/>
        </w:trPr>
        <w:tc>
          <w:tcPr>
            <w:tcW w:w="3683" w:type="dxa"/>
            <w:vMerge w:val="continue"/>
            <w:tcBorders>
              <w:tl2br w:val="nil"/>
              <w:tr2bl w:val="nil"/>
            </w:tcBorders>
            <w:vAlign w:val="center"/>
          </w:tcPr>
          <w:p w14:paraId="7EB30B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3874" w:type="dxa"/>
            <w:vMerge w:val="continue"/>
            <w:tcBorders>
              <w:tl2br w:val="nil"/>
              <w:tr2bl w:val="nil"/>
            </w:tcBorders>
            <w:vAlign w:val="center"/>
          </w:tcPr>
          <w:p w14:paraId="18B46EB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1341" w:type="dxa"/>
            <w:tcBorders>
              <w:tl2br w:val="nil"/>
              <w:tr2bl w:val="nil"/>
            </w:tcBorders>
            <w:vAlign w:val="center"/>
          </w:tcPr>
          <w:p w14:paraId="1F9D802E">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2" w:firstLine="0" w:firstLineChars="0"/>
              <w:jc w:val="center"/>
              <w:textAlignment w:val="auto"/>
              <w:rPr>
                <w:rFonts w:hint="default" w:ascii="仿宋_GB2312" w:hAnsi="仿宋_GB2312" w:eastAsia="仿宋_GB2312" w:cs="仿宋_GB2312"/>
                <w:color w:val="auto"/>
                <w:sz w:val="28"/>
                <w:szCs w:val="28"/>
                <w:lang w:eastAsia="zh-CN"/>
              </w:rPr>
            </w:pPr>
            <w:r>
              <w:rPr>
                <w:rFonts w:hint="default" w:ascii="仿宋_GB2312" w:hAnsi="仿宋_GB2312" w:eastAsia="仿宋_GB2312" w:cs="仿宋_GB2312"/>
                <w:color w:val="auto"/>
                <w:sz w:val="28"/>
                <w:szCs w:val="28"/>
                <w:lang w:eastAsia="zh-CN"/>
              </w:rPr>
              <w:t>43.65</w:t>
            </w:r>
          </w:p>
        </w:tc>
        <w:tc>
          <w:tcPr>
            <w:tcW w:w="1197" w:type="dxa"/>
            <w:tcBorders>
              <w:tl2br w:val="nil"/>
              <w:tr2bl w:val="nil"/>
            </w:tcBorders>
            <w:vAlign w:val="center"/>
          </w:tcPr>
          <w:p w14:paraId="3845D6AC">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w:t>
            </w:r>
          </w:p>
        </w:tc>
        <w:tc>
          <w:tcPr>
            <w:tcW w:w="1341" w:type="dxa"/>
            <w:tcBorders>
              <w:tl2br w:val="nil"/>
              <w:tr2bl w:val="nil"/>
            </w:tcBorders>
            <w:vAlign w:val="center"/>
          </w:tcPr>
          <w:p w14:paraId="0823F5A8">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49.65</w:t>
            </w:r>
          </w:p>
        </w:tc>
        <w:tc>
          <w:tcPr>
            <w:tcW w:w="1197" w:type="dxa"/>
            <w:tcBorders>
              <w:tl2br w:val="nil"/>
              <w:tr2bl w:val="nil"/>
            </w:tcBorders>
            <w:vAlign w:val="center"/>
          </w:tcPr>
          <w:p w14:paraId="29B3402D">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w:t>
            </w:r>
          </w:p>
        </w:tc>
        <w:tc>
          <w:tcPr>
            <w:tcW w:w="997" w:type="dxa"/>
            <w:tcBorders>
              <w:tl2br w:val="nil"/>
              <w:tr2bl w:val="nil"/>
            </w:tcBorders>
            <w:vAlign w:val="center"/>
          </w:tcPr>
          <w:p w14:paraId="1D7F6629">
            <w:pPr>
              <w:pStyle w:val="5"/>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55</w:t>
            </w:r>
            <w:r>
              <w:rPr>
                <w:rFonts w:hint="eastAsia" w:ascii="仿宋_GB2312" w:hAnsi="仿宋_GB2312" w:eastAsia="仿宋_GB2312" w:cs="仿宋_GB2312"/>
                <w:color w:val="auto"/>
                <w:sz w:val="28"/>
                <w:szCs w:val="28"/>
                <w:lang w:val="en-US" w:eastAsia="zh-CN"/>
              </w:rPr>
              <w:t>.</w:t>
            </w:r>
            <w:r>
              <w:rPr>
                <w:rFonts w:hint="default" w:ascii="仿宋_GB2312" w:hAnsi="仿宋_GB2312" w:eastAsia="仿宋_GB2312" w:cs="仿宋_GB2312"/>
                <w:color w:val="auto"/>
                <w:sz w:val="28"/>
                <w:szCs w:val="28"/>
              </w:rPr>
              <w:t>65</w:t>
            </w:r>
          </w:p>
        </w:tc>
        <w:tc>
          <w:tcPr>
            <w:tcW w:w="2042" w:type="dxa"/>
            <w:tcBorders>
              <w:tl2br w:val="nil"/>
              <w:tr2bl w:val="nil"/>
            </w:tcBorders>
            <w:vAlign w:val="center"/>
          </w:tcPr>
          <w:p w14:paraId="7F33E6B1">
            <w:pPr>
              <w:pStyle w:val="5"/>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w:t>
            </w:r>
          </w:p>
        </w:tc>
      </w:tr>
      <w:tr w14:paraId="162FD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jc w:val="center"/>
        </w:trPr>
        <w:tc>
          <w:tcPr>
            <w:tcW w:w="3683" w:type="dxa"/>
            <w:vMerge w:val="continue"/>
            <w:tcBorders>
              <w:tl2br w:val="nil"/>
              <w:tr2bl w:val="nil"/>
            </w:tcBorders>
            <w:vAlign w:val="center"/>
          </w:tcPr>
          <w:p w14:paraId="334CED9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3874" w:type="dxa"/>
            <w:vMerge w:val="restart"/>
            <w:tcBorders>
              <w:tl2br w:val="nil"/>
              <w:tr2bl w:val="nil"/>
            </w:tcBorders>
            <w:vAlign w:val="center"/>
          </w:tcPr>
          <w:p w14:paraId="2AEE0818">
            <w:pPr>
              <w:pStyle w:val="5"/>
              <w:keepNext w:val="0"/>
              <w:keepLines w:val="0"/>
              <w:pageBreakBefore w:val="0"/>
              <w:widowControl w:val="0"/>
              <w:kinsoku/>
              <w:wordWrap/>
              <w:overflowPunct/>
              <w:topLinePunct w:val="0"/>
              <w:autoSpaceDE/>
              <w:autoSpaceDN/>
              <w:bidi w:val="0"/>
              <w:adjustRightInd/>
              <w:snapToGrid/>
              <w:spacing w:line="400" w:lineRule="exact"/>
              <w:ind w:left="0" w:leftChars="0" w:right="374"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1分钟单摇跳绳(个)</w:t>
            </w:r>
          </w:p>
        </w:tc>
        <w:tc>
          <w:tcPr>
            <w:tcW w:w="1341" w:type="dxa"/>
            <w:tcBorders>
              <w:tl2br w:val="nil"/>
              <w:tr2bl w:val="nil"/>
            </w:tcBorders>
            <w:vAlign w:val="center"/>
          </w:tcPr>
          <w:p w14:paraId="7F632D99">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1" w:firstLine="0" w:firstLineChars="0"/>
              <w:jc w:val="center"/>
              <w:textAlignment w:val="auto"/>
              <w:rPr>
                <w:rFonts w:hint="default" w:ascii="仿宋_GB2312" w:hAnsi="仿宋_GB2312" w:eastAsia="仿宋_GB2312" w:cs="仿宋_GB2312"/>
                <w:color w:val="auto"/>
                <w:sz w:val="28"/>
                <w:szCs w:val="28"/>
                <w:lang w:eastAsia="zh-CN"/>
              </w:rPr>
            </w:pPr>
            <w:r>
              <w:rPr>
                <w:rFonts w:hint="default" w:ascii="仿宋_GB2312" w:hAnsi="仿宋_GB2312" w:eastAsia="仿宋_GB2312" w:cs="仿宋_GB2312"/>
                <w:color w:val="auto"/>
                <w:sz w:val="28"/>
                <w:szCs w:val="28"/>
                <w:lang w:eastAsia="zh-CN"/>
              </w:rPr>
              <w:t>200</w:t>
            </w:r>
          </w:p>
        </w:tc>
        <w:tc>
          <w:tcPr>
            <w:tcW w:w="1197" w:type="dxa"/>
            <w:tcBorders>
              <w:tl2br w:val="nil"/>
              <w:tr2bl w:val="nil"/>
            </w:tcBorders>
            <w:vAlign w:val="center"/>
          </w:tcPr>
          <w:p w14:paraId="11030F54">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c>
          <w:tcPr>
            <w:tcW w:w="1341" w:type="dxa"/>
            <w:tcBorders>
              <w:tl2br w:val="nil"/>
              <w:tr2bl w:val="nil"/>
            </w:tcBorders>
            <w:vAlign w:val="center"/>
          </w:tcPr>
          <w:p w14:paraId="65486DE5">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3" w:firstLine="0" w:firstLineChars="0"/>
              <w:jc w:val="center"/>
              <w:textAlignment w:val="auto"/>
              <w:rPr>
                <w:rFonts w:hint="default" w:ascii="仿宋_GB2312" w:hAnsi="仿宋_GB2312" w:eastAsia="仿宋_GB2312" w:cs="仿宋_GB2312"/>
                <w:color w:val="auto"/>
                <w:sz w:val="28"/>
                <w:szCs w:val="28"/>
                <w:lang w:eastAsia="zh-CN"/>
              </w:rPr>
            </w:pPr>
            <w:r>
              <w:rPr>
                <w:rFonts w:hint="eastAsia" w:ascii="仿宋_GB2312" w:hAnsi="仿宋_GB2312" w:eastAsia="仿宋_GB2312" w:cs="仿宋_GB2312"/>
                <w:color w:val="auto"/>
                <w:w w:val="104"/>
                <w:sz w:val="28"/>
                <w:szCs w:val="28"/>
              </w:rPr>
              <w:t>1</w:t>
            </w:r>
            <w:r>
              <w:rPr>
                <w:rFonts w:hint="default" w:ascii="仿宋_GB2312" w:hAnsi="仿宋_GB2312" w:eastAsia="仿宋_GB2312" w:cs="仿宋_GB2312"/>
                <w:color w:val="auto"/>
                <w:w w:val="104"/>
                <w:sz w:val="28"/>
                <w:szCs w:val="28"/>
              </w:rPr>
              <w:t>80</w:t>
            </w:r>
          </w:p>
        </w:tc>
        <w:tc>
          <w:tcPr>
            <w:tcW w:w="1197" w:type="dxa"/>
            <w:tcBorders>
              <w:tl2br w:val="nil"/>
              <w:tr2bl w:val="nil"/>
            </w:tcBorders>
            <w:vAlign w:val="center"/>
          </w:tcPr>
          <w:p w14:paraId="6D562658">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w:t>
            </w:r>
          </w:p>
        </w:tc>
        <w:tc>
          <w:tcPr>
            <w:tcW w:w="997" w:type="dxa"/>
            <w:tcBorders>
              <w:tl2br w:val="nil"/>
              <w:tr2bl w:val="nil"/>
            </w:tcBorders>
            <w:vAlign w:val="center"/>
          </w:tcPr>
          <w:p w14:paraId="10B1276A">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160</w:t>
            </w:r>
          </w:p>
        </w:tc>
        <w:tc>
          <w:tcPr>
            <w:tcW w:w="2042" w:type="dxa"/>
            <w:tcBorders>
              <w:tl2br w:val="nil"/>
              <w:tr2bl w:val="nil"/>
            </w:tcBorders>
            <w:vAlign w:val="center"/>
          </w:tcPr>
          <w:p w14:paraId="236B963E">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w:t>
            </w:r>
          </w:p>
        </w:tc>
      </w:tr>
      <w:tr w14:paraId="5E22B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6" w:hRule="exact"/>
          <w:jc w:val="center"/>
        </w:trPr>
        <w:tc>
          <w:tcPr>
            <w:tcW w:w="3683" w:type="dxa"/>
            <w:vMerge w:val="continue"/>
            <w:tcBorders>
              <w:tl2br w:val="nil"/>
              <w:tr2bl w:val="nil"/>
            </w:tcBorders>
            <w:vAlign w:val="center"/>
          </w:tcPr>
          <w:p w14:paraId="7D5E5E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3874" w:type="dxa"/>
            <w:vMerge w:val="continue"/>
            <w:tcBorders>
              <w:tl2br w:val="nil"/>
              <w:tr2bl w:val="nil"/>
            </w:tcBorders>
            <w:vAlign w:val="center"/>
          </w:tcPr>
          <w:p w14:paraId="28E9F89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1341" w:type="dxa"/>
            <w:tcBorders>
              <w:tl2br w:val="nil"/>
              <w:tr2bl w:val="nil"/>
            </w:tcBorders>
            <w:vAlign w:val="center"/>
          </w:tcPr>
          <w:p w14:paraId="305A88FA">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1" w:firstLine="0" w:firstLineChars="0"/>
              <w:jc w:val="center"/>
              <w:textAlignment w:val="auto"/>
              <w:rPr>
                <w:rFonts w:hint="default" w:ascii="仿宋_GB2312" w:hAnsi="仿宋_GB2312" w:eastAsia="仿宋_GB2312" w:cs="仿宋_GB2312"/>
                <w:color w:val="auto"/>
                <w:sz w:val="28"/>
                <w:szCs w:val="28"/>
                <w:lang w:eastAsia="zh-CN"/>
              </w:rPr>
            </w:pPr>
            <w:r>
              <w:rPr>
                <w:rFonts w:hint="default" w:ascii="仿宋_GB2312" w:hAnsi="仿宋_GB2312" w:eastAsia="仿宋_GB2312" w:cs="仿宋_GB2312"/>
                <w:color w:val="auto"/>
                <w:sz w:val="28"/>
                <w:szCs w:val="28"/>
                <w:lang w:eastAsia="zh-CN"/>
              </w:rPr>
              <w:t>190</w:t>
            </w:r>
          </w:p>
        </w:tc>
        <w:tc>
          <w:tcPr>
            <w:tcW w:w="1197" w:type="dxa"/>
            <w:tcBorders>
              <w:tl2br w:val="nil"/>
              <w:tr2bl w:val="nil"/>
            </w:tcBorders>
            <w:vAlign w:val="center"/>
          </w:tcPr>
          <w:p w14:paraId="19AAE63D">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w:t>
            </w:r>
          </w:p>
        </w:tc>
        <w:tc>
          <w:tcPr>
            <w:tcW w:w="1341" w:type="dxa"/>
            <w:tcBorders>
              <w:tl2br w:val="nil"/>
              <w:tr2bl w:val="nil"/>
            </w:tcBorders>
            <w:vAlign w:val="center"/>
          </w:tcPr>
          <w:p w14:paraId="066A4BB0">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1</w:t>
            </w:r>
            <w:r>
              <w:rPr>
                <w:rFonts w:hint="default" w:ascii="仿宋_GB2312" w:hAnsi="仿宋_GB2312" w:eastAsia="仿宋_GB2312" w:cs="仿宋_GB2312"/>
                <w:color w:val="auto"/>
                <w:sz w:val="28"/>
                <w:szCs w:val="28"/>
                <w:lang w:eastAsia="zh-CN"/>
              </w:rPr>
              <w:t>70</w:t>
            </w:r>
          </w:p>
        </w:tc>
        <w:tc>
          <w:tcPr>
            <w:tcW w:w="1197" w:type="dxa"/>
            <w:tcBorders>
              <w:tl2br w:val="nil"/>
              <w:tr2bl w:val="nil"/>
            </w:tcBorders>
            <w:vAlign w:val="center"/>
          </w:tcPr>
          <w:p w14:paraId="029F8FE5">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w:t>
            </w:r>
          </w:p>
        </w:tc>
        <w:tc>
          <w:tcPr>
            <w:tcW w:w="997" w:type="dxa"/>
            <w:tcBorders>
              <w:tl2br w:val="nil"/>
              <w:tr2bl w:val="nil"/>
            </w:tcBorders>
            <w:vAlign w:val="center"/>
          </w:tcPr>
          <w:p w14:paraId="484EB4C2">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15</w:t>
            </w:r>
            <w:r>
              <w:rPr>
                <w:rFonts w:hint="default" w:ascii="仿宋_GB2312" w:hAnsi="仿宋_GB2312" w:eastAsia="仿宋_GB2312" w:cs="仿宋_GB2312"/>
                <w:color w:val="auto"/>
                <w:sz w:val="28"/>
                <w:szCs w:val="28"/>
                <w:lang w:eastAsia="zh-CN"/>
              </w:rPr>
              <w:t>0</w:t>
            </w:r>
          </w:p>
        </w:tc>
        <w:tc>
          <w:tcPr>
            <w:tcW w:w="2042" w:type="dxa"/>
            <w:tcBorders>
              <w:tl2br w:val="nil"/>
              <w:tr2bl w:val="nil"/>
            </w:tcBorders>
            <w:vAlign w:val="center"/>
          </w:tcPr>
          <w:p w14:paraId="7422A178">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0</w:t>
            </w:r>
          </w:p>
        </w:tc>
      </w:tr>
      <w:tr w14:paraId="0DAF2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jc w:val="center"/>
        </w:trPr>
        <w:tc>
          <w:tcPr>
            <w:tcW w:w="3683" w:type="dxa"/>
            <w:vMerge w:val="restart"/>
            <w:tcBorders>
              <w:tl2br w:val="nil"/>
              <w:tr2bl w:val="nil"/>
            </w:tcBorders>
            <w:vAlign w:val="center"/>
          </w:tcPr>
          <w:p w14:paraId="6022A81F">
            <w:pPr>
              <w:pStyle w:val="5"/>
              <w:keepNext w:val="0"/>
              <w:keepLines w:val="0"/>
              <w:pageBreakBefore w:val="0"/>
              <w:widowControl w:val="0"/>
              <w:kinsoku/>
              <w:wordWrap/>
              <w:overflowPunct/>
              <w:topLinePunct w:val="0"/>
              <w:autoSpaceDE/>
              <w:autoSpaceDN/>
              <w:bidi w:val="0"/>
              <w:adjustRightInd/>
              <w:snapToGrid/>
              <w:spacing w:line="400" w:lineRule="exact"/>
              <w:ind w:left="0" w:leftChars="0" w:right="553"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专项类（</w:t>
            </w:r>
            <w:r>
              <w:rPr>
                <w:rFonts w:hint="default" w:ascii="仿宋_GB2312" w:hAnsi="仿宋_GB2312" w:eastAsia="仿宋_GB2312" w:cs="仿宋_GB2312"/>
                <w:color w:val="auto"/>
                <w:sz w:val="28"/>
                <w:szCs w:val="28"/>
                <w:lang w:val="en-US" w:eastAsia="zh-CN"/>
              </w:rPr>
              <w:t>30</w:t>
            </w:r>
            <w:r>
              <w:rPr>
                <w:rFonts w:hint="eastAsia" w:ascii="仿宋_GB2312" w:hAnsi="仿宋_GB2312" w:eastAsia="仿宋_GB2312" w:cs="仿宋_GB2312"/>
                <w:color w:val="auto"/>
                <w:sz w:val="28"/>
                <w:szCs w:val="28"/>
                <w:lang w:val="en-US" w:eastAsia="zh-CN"/>
              </w:rPr>
              <w:t>分）</w:t>
            </w:r>
          </w:p>
        </w:tc>
        <w:tc>
          <w:tcPr>
            <w:tcW w:w="3874" w:type="dxa"/>
            <w:vMerge w:val="restart"/>
            <w:tcBorders>
              <w:tl2br w:val="nil"/>
              <w:tr2bl w:val="nil"/>
            </w:tcBorders>
            <w:vAlign w:val="center"/>
          </w:tcPr>
          <w:p w14:paraId="33158500">
            <w:pPr>
              <w:pStyle w:val="5"/>
              <w:keepNext w:val="0"/>
              <w:keepLines w:val="0"/>
              <w:pageBreakBefore w:val="0"/>
              <w:widowControl w:val="0"/>
              <w:kinsoku/>
              <w:wordWrap/>
              <w:overflowPunct/>
              <w:topLinePunct w:val="0"/>
              <w:autoSpaceDE/>
              <w:autoSpaceDN/>
              <w:bidi w:val="0"/>
              <w:adjustRightInd/>
              <w:snapToGrid/>
              <w:spacing w:line="400" w:lineRule="exact"/>
              <w:ind w:left="0" w:leftChars="0" w:right="446"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    </w:t>
            </w:r>
            <w:r>
              <w:rPr>
                <w:rFonts w:hint="default" w:ascii="仿宋_GB2312" w:hAnsi="仿宋_GB2312" w:eastAsia="仿宋_GB2312" w:cs="仿宋_GB2312"/>
                <w:color w:val="auto"/>
                <w:sz w:val="28"/>
                <w:szCs w:val="28"/>
                <w:lang w:val="en-US"/>
              </w:rPr>
              <w:t>1</w:t>
            </w:r>
            <w:r>
              <w:rPr>
                <w:rFonts w:hint="eastAsia" w:ascii="仿宋_GB2312" w:hAnsi="仿宋_GB2312" w:eastAsia="仿宋_GB2312" w:cs="仿宋_GB2312"/>
                <w:color w:val="auto"/>
                <w:sz w:val="28"/>
                <w:szCs w:val="28"/>
                <w:lang w:val="en-US" w:eastAsia="zh-CN"/>
              </w:rPr>
              <w:t>分钟</w:t>
            </w:r>
            <w:r>
              <w:rPr>
                <w:rFonts w:hint="default" w:ascii="仿宋_GB2312" w:hAnsi="仿宋_GB2312" w:eastAsia="仿宋_GB2312" w:cs="仿宋_GB2312"/>
                <w:color w:val="auto"/>
                <w:sz w:val="28"/>
                <w:szCs w:val="28"/>
                <w:lang w:val="en-US" w:eastAsia="zh-CN"/>
              </w:rPr>
              <w:t>10</w:t>
            </w:r>
            <w:r>
              <w:rPr>
                <w:rFonts w:hint="eastAsia" w:ascii="仿宋_GB2312" w:hAnsi="仿宋_GB2312" w:eastAsia="仿宋_GB2312" w:cs="仿宋_GB2312"/>
                <w:color w:val="auto"/>
                <w:sz w:val="28"/>
                <w:szCs w:val="28"/>
                <w:lang w:val="en-US" w:eastAsia="zh-CN"/>
              </w:rPr>
              <w:t>次罚球（个）</w:t>
            </w:r>
          </w:p>
        </w:tc>
        <w:tc>
          <w:tcPr>
            <w:tcW w:w="1341" w:type="dxa"/>
            <w:tcBorders>
              <w:tl2br w:val="nil"/>
              <w:tr2bl w:val="nil"/>
            </w:tcBorders>
            <w:vAlign w:val="center"/>
          </w:tcPr>
          <w:p w14:paraId="36D4F5EB">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w w:val="104"/>
                <w:sz w:val="28"/>
                <w:szCs w:val="28"/>
                <w:lang w:val="en-US"/>
              </w:rPr>
            </w:pPr>
            <w:r>
              <w:rPr>
                <w:rFonts w:hint="default" w:ascii="仿宋_GB2312" w:hAnsi="仿宋_GB2312" w:eastAsia="仿宋_GB2312" w:cs="仿宋_GB2312"/>
                <w:color w:val="auto"/>
                <w:w w:val="104"/>
                <w:sz w:val="28"/>
                <w:szCs w:val="28"/>
                <w:lang w:val="en-US"/>
              </w:rPr>
              <w:t>10</w:t>
            </w:r>
          </w:p>
        </w:tc>
        <w:tc>
          <w:tcPr>
            <w:tcW w:w="1197" w:type="dxa"/>
            <w:tcBorders>
              <w:tl2br w:val="nil"/>
              <w:tr2bl w:val="nil"/>
            </w:tcBorders>
            <w:vAlign w:val="center"/>
          </w:tcPr>
          <w:p w14:paraId="4601522F">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10</w:t>
            </w:r>
          </w:p>
        </w:tc>
        <w:tc>
          <w:tcPr>
            <w:tcW w:w="1341" w:type="dxa"/>
            <w:tcBorders>
              <w:tl2br w:val="nil"/>
              <w:tr2bl w:val="nil"/>
            </w:tcBorders>
            <w:vAlign w:val="center"/>
          </w:tcPr>
          <w:p w14:paraId="4DB6F544">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w w:val="104"/>
                <w:sz w:val="28"/>
                <w:szCs w:val="28"/>
                <w:lang w:val="en-US"/>
              </w:rPr>
            </w:pPr>
            <w:r>
              <w:rPr>
                <w:rFonts w:hint="default" w:ascii="仿宋_GB2312" w:hAnsi="仿宋_GB2312" w:eastAsia="仿宋_GB2312" w:cs="仿宋_GB2312"/>
                <w:color w:val="auto"/>
                <w:w w:val="104"/>
                <w:sz w:val="28"/>
                <w:szCs w:val="28"/>
                <w:lang w:val="en-US"/>
              </w:rPr>
              <w:t>6</w:t>
            </w:r>
          </w:p>
        </w:tc>
        <w:tc>
          <w:tcPr>
            <w:tcW w:w="1197" w:type="dxa"/>
            <w:tcBorders>
              <w:tl2br w:val="nil"/>
              <w:tr2bl w:val="nil"/>
            </w:tcBorders>
            <w:vAlign w:val="center"/>
          </w:tcPr>
          <w:p w14:paraId="28C4DB25">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6</w:t>
            </w:r>
          </w:p>
        </w:tc>
        <w:tc>
          <w:tcPr>
            <w:tcW w:w="997" w:type="dxa"/>
            <w:tcBorders>
              <w:tl2br w:val="nil"/>
              <w:tr2bl w:val="nil"/>
            </w:tcBorders>
            <w:vAlign w:val="center"/>
          </w:tcPr>
          <w:p w14:paraId="7C9B765B">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w w:val="104"/>
                <w:sz w:val="28"/>
                <w:szCs w:val="28"/>
                <w:lang w:val="en-US"/>
              </w:rPr>
            </w:pPr>
            <w:r>
              <w:rPr>
                <w:rFonts w:hint="default" w:ascii="仿宋_GB2312" w:hAnsi="仿宋_GB2312" w:eastAsia="仿宋_GB2312" w:cs="仿宋_GB2312"/>
                <w:color w:val="auto"/>
                <w:w w:val="104"/>
                <w:sz w:val="28"/>
                <w:szCs w:val="28"/>
                <w:lang w:val="en-US"/>
              </w:rPr>
              <w:t>2</w:t>
            </w:r>
          </w:p>
        </w:tc>
        <w:tc>
          <w:tcPr>
            <w:tcW w:w="2042" w:type="dxa"/>
            <w:tcBorders>
              <w:tl2br w:val="nil"/>
              <w:tr2bl w:val="nil"/>
            </w:tcBorders>
            <w:vAlign w:val="center"/>
          </w:tcPr>
          <w:p w14:paraId="35BFFBF6">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2</w:t>
            </w:r>
          </w:p>
        </w:tc>
      </w:tr>
      <w:tr w14:paraId="675B3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9" w:hRule="exact"/>
          <w:jc w:val="center"/>
        </w:trPr>
        <w:tc>
          <w:tcPr>
            <w:tcW w:w="3683" w:type="dxa"/>
            <w:vMerge w:val="continue"/>
            <w:tcBorders>
              <w:tl2br w:val="nil"/>
              <w:tr2bl w:val="nil"/>
            </w:tcBorders>
            <w:vAlign w:val="center"/>
          </w:tcPr>
          <w:p w14:paraId="2268E437">
            <w:pPr>
              <w:pStyle w:val="5"/>
              <w:keepNext w:val="0"/>
              <w:keepLines w:val="0"/>
              <w:pageBreakBefore w:val="0"/>
              <w:widowControl w:val="0"/>
              <w:kinsoku/>
              <w:wordWrap/>
              <w:overflowPunct/>
              <w:topLinePunct w:val="0"/>
              <w:autoSpaceDE/>
              <w:autoSpaceDN/>
              <w:bidi w:val="0"/>
              <w:adjustRightInd/>
              <w:snapToGrid/>
              <w:spacing w:line="400" w:lineRule="exact"/>
              <w:ind w:left="0" w:leftChars="0" w:right="553" w:firstLine="560" w:firstLineChars="200"/>
              <w:jc w:val="center"/>
              <w:textAlignment w:val="auto"/>
              <w:rPr>
                <w:rFonts w:hint="default" w:ascii="仿宋_GB2312" w:hAnsi="仿宋_GB2312" w:eastAsia="仿宋_GB2312" w:cs="仿宋_GB2312"/>
                <w:color w:val="auto"/>
                <w:sz w:val="28"/>
                <w:szCs w:val="28"/>
                <w:lang w:val="en-US" w:eastAsia="zh-CN"/>
              </w:rPr>
            </w:pPr>
          </w:p>
        </w:tc>
        <w:tc>
          <w:tcPr>
            <w:tcW w:w="3874" w:type="dxa"/>
            <w:vMerge w:val="continue"/>
            <w:tcBorders>
              <w:tl2br w:val="nil"/>
              <w:tr2bl w:val="nil"/>
            </w:tcBorders>
            <w:vAlign w:val="center"/>
          </w:tcPr>
          <w:p w14:paraId="396FC4B7">
            <w:pPr>
              <w:pStyle w:val="5"/>
              <w:keepNext w:val="0"/>
              <w:keepLines w:val="0"/>
              <w:pageBreakBefore w:val="0"/>
              <w:widowControl w:val="0"/>
              <w:kinsoku/>
              <w:wordWrap/>
              <w:overflowPunct/>
              <w:topLinePunct w:val="0"/>
              <w:autoSpaceDE/>
              <w:autoSpaceDN/>
              <w:bidi w:val="0"/>
              <w:adjustRightInd/>
              <w:snapToGrid/>
              <w:spacing w:line="400" w:lineRule="exact"/>
              <w:ind w:left="0" w:leftChars="0" w:right="446" w:firstLine="0" w:firstLineChars="0"/>
              <w:jc w:val="center"/>
              <w:textAlignment w:val="auto"/>
              <w:rPr>
                <w:rFonts w:hint="eastAsia" w:ascii="仿宋_GB2312" w:hAnsi="仿宋_GB2312" w:eastAsia="仿宋_GB2312" w:cs="仿宋_GB2312"/>
                <w:color w:val="auto"/>
                <w:sz w:val="28"/>
                <w:szCs w:val="28"/>
              </w:rPr>
            </w:pPr>
          </w:p>
        </w:tc>
        <w:tc>
          <w:tcPr>
            <w:tcW w:w="1341" w:type="dxa"/>
            <w:tcBorders>
              <w:tl2br w:val="nil"/>
              <w:tr2bl w:val="nil"/>
            </w:tcBorders>
            <w:vAlign w:val="center"/>
          </w:tcPr>
          <w:p w14:paraId="43398F69">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w w:val="104"/>
                <w:sz w:val="28"/>
                <w:szCs w:val="28"/>
                <w:lang w:val="en-US"/>
              </w:rPr>
            </w:pPr>
            <w:r>
              <w:rPr>
                <w:rFonts w:hint="default" w:ascii="仿宋_GB2312" w:hAnsi="仿宋_GB2312" w:eastAsia="仿宋_GB2312" w:cs="仿宋_GB2312"/>
                <w:color w:val="auto"/>
                <w:w w:val="104"/>
                <w:sz w:val="28"/>
                <w:szCs w:val="28"/>
                <w:lang w:val="en-US"/>
              </w:rPr>
              <w:t>9</w:t>
            </w:r>
          </w:p>
        </w:tc>
        <w:tc>
          <w:tcPr>
            <w:tcW w:w="1197" w:type="dxa"/>
            <w:tcBorders>
              <w:tl2br w:val="nil"/>
              <w:tr2bl w:val="nil"/>
            </w:tcBorders>
            <w:vAlign w:val="center"/>
          </w:tcPr>
          <w:p w14:paraId="0B29D4E9">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9</w:t>
            </w:r>
          </w:p>
        </w:tc>
        <w:tc>
          <w:tcPr>
            <w:tcW w:w="1341" w:type="dxa"/>
            <w:tcBorders>
              <w:tl2br w:val="nil"/>
              <w:tr2bl w:val="nil"/>
            </w:tcBorders>
            <w:vAlign w:val="center"/>
          </w:tcPr>
          <w:p w14:paraId="3F2D8474">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w w:val="104"/>
                <w:sz w:val="28"/>
                <w:szCs w:val="28"/>
                <w:lang w:val="en-US"/>
              </w:rPr>
            </w:pPr>
            <w:r>
              <w:rPr>
                <w:rFonts w:hint="default" w:ascii="仿宋_GB2312" w:hAnsi="仿宋_GB2312" w:eastAsia="仿宋_GB2312" w:cs="仿宋_GB2312"/>
                <w:color w:val="auto"/>
                <w:w w:val="104"/>
                <w:sz w:val="28"/>
                <w:szCs w:val="28"/>
                <w:lang w:val="en-US"/>
              </w:rPr>
              <w:t>5</w:t>
            </w:r>
          </w:p>
        </w:tc>
        <w:tc>
          <w:tcPr>
            <w:tcW w:w="1197" w:type="dxa"/>
            <w:tcBorders>
              <w:tl2br w:val="nil"/>
              <w:tr2bl w:val="nil"/>
            </w:tcBorders>
            <w:vAlign w:val="center"/>
          </w:tcPr>
          <w:p w14:paraId="0B2F57D9">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5</w:t>
            </w:r>
          </w:p>
        </w:tc>
        <w:tc>
          <w:tcPr>
            <w:tcW w:w="997" w:type="dxa"/>
            <w:tcBorders>
              <w:tl2br w:val="nil"/>
              <w:tr2bl w:val="nil"/>
            </w:tcBorders>
            <w:vAlign w:val="center"/>
          </w:tcPr>
          <w:p w14:paraId="6C9BAC8D">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w w:val="104"/>
                <w:sz w:val="28"/>
                <w:szCs w:val="28"/>
                <w:lang w:val="en-US"/>
              </w:rPr>
            </w:pPr>
            <w:r>
              <w:rPr>
                <w:rFonts w:hint="default" w:ascii="仿宋_GB2312" w:hAnsi="仿宋_GB2312" w:eastAsia="仿宋_GB2312" w:cs="仿宋_GB2312"/>
                <w:color w:val="auto"/>
                <w:w w:val="104"/>
                <w:sz w:val="28"/>
                <w:szCs w:val="28"/>
                <w:lang w:val="en-US"/>
              </w:rPr>
              <w:t>1</w:t>
            </w:r>
          </w:p>
        </w:tc>
        <w:tc>
          <w:tcPr>
            <w:tcW w:w="2042" w:type="dxa"/>
            <w:tcBorders>
              <w:tl2br w:val="nil"/>
              <w:tr2bl w:val="nil"/>
            </w:tcBorders>
            <w:vAlign w:val="center"/>
          </w:tcPr>
          <w:p w14:paraId="1AE1755B">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1</w:t>
            </w:r>
          </w:p>
        </w:tc>
      </w:tr>
      <w:tr w14:paraId="65368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jc w:val="center"/>
        </w:trPr>
        <w:tc>
          <w:tcPr>
            <w:tcW w:w="3683" w:type="dxa"/>
            <w:vMerge w:val="continue"/>
            <w:tcBorders>
              <w:tl2br w:val="nil"/>
              <w:tr2bl w:val="nil"/>
            </w:tcBorders>
            <w:vAlign w:val="center"/>
          </w:tcPr>
          <w:p w14:paraId="5A90D478">
            <w:pPr>
              <w:pStyle w:val="5"/>
              <w:keepNext w:val="0"/>
              <w:keepLines w:val="0"/>
              <w:pageBreakBefore w:val="0"/>
              <w:widowControl w:val="0"/>
              <w:kinsoku/>
              <w:wordWrap/>
              <w:overflowPunct/>
              <w:topLinePunct w:val="0"/>
              <w:autoSpaceDE/>
              <w:autoSpaceDN/>
              <w:bidi w:val="0"/>
              <w:adjustRightInd/>
              <w:snapToGrid/>
              <w:spacing w:line="400" w:lineRule="exact"/>
              <w:ind w:left="0" w:leftChars="0" w:right="553" w:firstLine="560" w:firstLineChars="200"/>
              <w:jc w:val="center"/>
              <w:textAlignment w:val="auto"/>
              <w:rPr>
                <w:rFonts w:hint="default" w:ascii="仿宋_GB2312" w:hAnsi="仿宋_GB2312" w:eastAsia="仿宋_GB2312" w:cs="仿宋_GB2312"/>
                <w:color w:val="auto"/>
                <w:sz w:val="28"/>
                <w:szCs w:val="28"/>
                <w:lang w:val="en-US" w:eastAsia="zh-CN"/>
              </w:rPr>
            </w:pPr>
          </w:p>
        </w:tc>
        <w:tc>
          <w:tcPr>
            <w:tcW w:w="3874" w:type="dxa"/>
            <w:vMerge w:val="continue"/>
            <w:tcBorders>
              <w:tl2br w:val="nil"/>
              <w:tr2bl w:val="nil"/>
            </w:tcBorders>
            <w:vAlign w:val="center"/>
          </w:tcPr>
          <w:p w14:paraId="2003A98F">
            <w:pPr>
              <w:pStyle w:val="5"/>
              <w:keepNext w:val="0"/>
              <w:keepLines w:val="0"/>
              <w:pageBreakBefore w:val="0"/>
              <w:widowControl w:val="0"/>
              <w:kinsoku/>
              <w:wordWrap/>
              <w:overflowPunct/>
              <w:topLinePunct w:val="0"/>
              <w:autoSpaceDE/>
              <w:autoSpaceDN/>
              <w:bidi w:val="0"/>
              <w:adjustRightInd/>
              <w:snapToGrid/>
              <w:spacing w:line="400" w:lineRule="exact"/>
              <w:ind w:left="0" w:leftChars="0" w:right="446" w:firstLine="0" w:firstLineChars="0"/>
              <w:jc w:val="center"/>
              <w:textAlignment w:val="auto"/>
              <w:rPr>
                <w:rFonts w:hint="eastAsia" w:ascii="仿宋_GB2312" w:hAnsi="仿宋_GB2312" w:eastAsia="仿宋_GB2312" w:cs="仿宋_GB2312"/>
                <w:color w:val="auto"/>
                <w:sz w:val="28"/>
                <w:szCs w:val="28"/>
              </w:rPr>
            </w:pPr>
          </w:p>
        </w:tc>
        <w:tc>
          <w:tcPr>
            <w:tcW w:w="1341" w:type="dxa"/>
            <w:tcBorders>
              <w:tl2br w:val="nil"/>
              <w:tr2bl w:val="nil"/>
            </w:tcBorders>
            <w:vAlign w:val="center"/>
          </w:tcPr>
          <w:p w14:paraId="2AAD7D27">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eastAsia" w:ascii="仿宋_GB2312" w:hAnsi="仿宋_GB2312" w:eastAsia="仿宋_GB2312" w:cs="仿宋_GB2312"/>
                <w:color w:val="auto"/>
                <w:w w:val="104"/>
                <w:sz w:val="28"/>
                <w:szCs w:val="28"/>
              </w:rPr>
            </w:pPr>
            <w:r>
              <w:rPr>
                <w:rFonts w:hint="default" w:ascii="仿宋_GB2312" w:hAnsi="仿宋_GB2312" w:eastAsia="仿宋_GB2312" w:cs="仿宋_GB2312"/>
                <w:color w:val="auto"/>
                <w:w w:val="104"/>
                <w:sz w:val="28"/>
                <w:szCs w:val="28"/>
                <w:lang w:val="en-US"/>
              </w:rPr>
              <w:t>8</w:t>
            </w:r>
          </w:p>
        </w:tc>
        <w:tc>
          <w:tcPr>
            <w:tcW w:w="1197" w:type="dxa"/>
            <w:tcBorders>
              <w:tl2br w:val="nil"/>
              <w:tr2bl w:val="nil"/>
            </w:tcBorders>
            <w:vAlign w:val="center"/>
          </w:tcPr>
          <w:p w14:paraId="58C2FD5E">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8</w:t>
            </w:r>
          </w:p>
        </w:tc>
        <w:tc>
          <w:tcPr>
            <w:tcW w:w="1341" w:type="dxa"/>
            <w:tcBorders>
              <w:tl2br w:val="nil"/>
              <w:tr2bl w:val="nil"/>
            </w:tcBorders>
            <w:vAlign w:val="center"/>
          </w:tcPr>
          <w:p w14:paraId="29AC5149">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w w:val="104"/>
                <w:sz w:val="28"/>
                <w:szCs w:val="28"/>
                <w:lang w:val="en-US"/>
              </w:rPr>
            </w:pPr>
            <w:r>
              <w:rPr>
                <w:rFonts w:hint="default" w:ascii="仿宋_GB2312" w:hAnsi="仿宋_GB2312" w:eastAsia="仿宋_GB2312" w:cs="仿宋_GB2312"/>
                <w:color w:val="auto"/>
                <w:w w:val="104"/>
                <w:sz w:val="28"/>
                <w:szCs w:val="28"/>
                <w:lang w:val="en-US"/>
              </w:rPr>
              <w:t>4</w:t>
            </w:r>
          </w:p>
        </w:tc>
        <w:tc>
          <w:tcPr>
            <w:tcW w:w="1197" w:type="dxa"/>
            <w:tcBorders>
              <w:tl2br w:val="nil"/>
              <w:tr2bl w:val="nil"/>
            </w:tcBorders>
            <w:vAlign w:val="center"/>
          </w:tcPr>
          <w:p w14:paraId="06FDD1B0">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4</w:t>
            </w:r>
          </w:p>
        </w:tc>
        <w:tc>
          <w:tcPr>
            <w:tcW w:w="997" w:type="dxa"/>
            <w:tcBorders>
              <w:tl2br w:val="nil"/>
              <w:tr2bl w:val="nil"/>
            </w:tcBorders>
            <w:vAlign w:val="center"/>
          </w:tcPr>
          <w:p w14:paraId="7F553C86">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w w:val="104"/>
                <w:sz w:val="28"/>
                <w:szCs w:val="28"/>
                <w:lang w:val="en-US"/>
              </w:rPr>
            </w:pPr>
            <w:r>
              <w:rPr>
                <w:rFonts w:hint="default" w:ascii="仿宋_GB2312" w:hAnsi="仿宋_GB2312" w:eastAsia="仿宋_GB2312" w:cs="仿宋_GB2312"/>
                <w:color w:val="auto"/>
                <w:w w:val="104"/>
                <w:sz w:val="28"/>
                <w:szCs w:val="28"/>
                <w:lang w:val="en-US"/>
              </w:rPr>
              <w:t>0</w:t>
            </w:r>
          </w:p>
        </w:tc>
        <w:tc>
          <w:tcPr>
            <w:tcW w:w="2042" w:type="dxa"/>
            <w:tcBorders>
              <w:tl2br w:val="nil"/>
              <w:tr2bl w:val="nil"/>
            </w:tcBorders>
            <w:vAlign w:val="center"/>
          </w:tcPr>
          <w:p w14:paraId="67959C1B">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0</w:t>
            </w:r>
          </w:p>
        </w:tc>
      </w:tr>
      <w:tr w14:paraId="2847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jc w:val="center"/>
        </w:trPr>
        <w:tc>
          <w:tcPr>
            <w:tcW w:w="3683" w:type="dxa"/>
            <w:vMerge w:val="continue"/>
            <w:tcBorders>
              <w:tl2br w:val="nil"/>
              <w:tr2bl w:val="nil"/>
            </w:tcBorders>
            <w:vAlign w:val="center"/>
          </w:tcPr>
          <w:p w14:paraId="3342C61B">
            <w:pPr>
              <w:pStyle w:val="5"/>
              <w:keepNext w:val="0"/>
              <w:keepLines w:val="0"/>
              <w:pageBreakBefore w:val="0"/>
              <w:widowControl w:val="0"/>
              <w:kinsoku/>
              <w:wordWrap/>
              <w:overflowPunct/>
              <w:topLinePunct w:val="0"/>
              <w:autoSpaceDE/>
              <w:autoSpaceDN/>
              <w:bidi w:val="0"/>
              <w:adjustRightInd/>
              <w:snapToGrid/>
              <w:spacing w:line="400" w:lineRule="exact"/>
              <w:ind w:left="0" w:leftChars="0" w:right="553" w:firstLine="560" w:firstLineChars="200"/>
              <w:jc w:val="center"/>
              <w:textAlignment w:val="auto"/>
              <w:rPr>
                <w:rFonts w:hint="eastAsia" w:ascii="仿宋_GB2312" w:hAnsi="仿宋_GB2312" w:eastAsia="仿宋_GB2312" w:cs="仿宋_GB2312"/>
                <w:color w:val="auto"/>
                <w:sz w:val="28"/>
                <w:szCs w:val="28"/>
                <w:lang w:val="en-US" w:eastAsia="zh-CN"/>
              </w:rPr>
            </w:pPr>
          </w:p>
        </w:tc>
        <w:tc>
          <w:tcPr>
            <w:tcW w:w="3874" w:type="dxa"/>
            <w:vMerge w:val="continue"/>
            <w:tcBorders>
              <w:tl2br w:val="nil"/>
              <w:tr2bl w:val="nil"/>
            </w:tcBorders>
            <w:vAlign w:val="center"/>
          </w:tcPr>
          <w:p w14:paraId="04397B83">
            <w:pPr>
              <w:pStyle w:val="5"/>
              <w:keepNext w:val="0"/>
              <w:keepLines w:val="0"/>
              <w:pageBreakBefore w:val="0"/>
              <w:widowControl w:val="0"/>
              <w:kinsoku/>
              <w:wordWrap/>
              <w:overflowPunct/>
              <w:topLinePunct w:val="0"/>
              <w:autoSpaceDE/>
              <w:autoSpaceDN/>
              <w:bidi w:val="0"/>
              <w:adjustRightInd/>
              <w:snapToGrid/>
              <w:spacing w:line="400" w:lineRule="exact"/>
              <w:ind w:left="0" w:leftChars="0" w:right="446" w:firstLine="0" w:firstLineChars="0"/>
              <w:jc w:val="center"/>
              <w:textAlignment w:val="auto"/>
              <w:rPr>
                <w:rFonts w:hint="eastAsia" w:ascii="仿宋_GB2312" w:hAnsi="仿宋_GB2312" w:eastAsia="仿宋_GB2312" w:cs="仿宋_GB2312"/>
                <w:color w:val="auto"/>
                <w:sz w:val="28"/>
                <w:szCs w:val="28"/>
              </w:rPr>
            </w:pPr>
          </w:p>
        </w:tc>
        <w:tc>
          <w:tcPr>
            <w:tcW w:w="1341" w:type="dxa"/>
            <w:tcBorders>
              <w:tl2br w:val="nil"/>
              <w:tr2bl w:val="nil"/>
            </w:tcBorders>
            <w:vAlign w:val="center"/>
          </w:tcPr>
          <w:p w14:paraId="1B0A0212">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eastAsia" w:ascii="仿宋_GB2312" w:hAnsi="仿宋_GB2312" w:eastAsia="仿宋_GB2312" w:cs="仿宋_GB2312"/>
                <w:color w:val="auto"/>
                <w:w w:val="104"/>
                <w:sz w:val="28"/>
                <w:szCs w:val="28"/>
              </w:rPr>
            </w:pPr>
            <w:r>
              <w:rPr>
                <w:rFonts w:hint="default" w:ascii="仿宋_GB2312" w:hAnsi="仿宋_GB2312" w:eastAsia="仿宋_GB2312" w:cs="仿宋_GB2312"/>
                <w:color w:val="auto"/>
                <w:w w:val="104"/>
                <w:sz w:val="28"/>
                <w:szCs w:val="28"/>
                <w:lang w:val="en-US"/>
              </w:rPr>
              <w:t>7</w:t>
            </w:r>
          </w:p>
        </w:tc>
        <w:tc>
          <w:tcPr>
            <w:tcW w:w="1197" w:type="dxa"/>
            <w:tcBorders>
              <w:tl2br w:val="nil"/>
              <w:tr2bl w:val="nil"/>
            </w:tcBorders>
            <w:vAlign w:val="center"/>
          </w:tcPr>
          <w:p w14:paraId="39A0D1A1">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7</w:t>
            </w:r>
          </w:p>
        </w:tc>
        <w:tc>
          <w:tcPr>
            <w:tcW w:w="1341" w:type="dxa"/>
            <w:tcBorders>
              <w:tl2br w:val="nil"/>
              <w:tr2bl w:val="nil"/>
            </w:tcBorders>
            <w:vAlign w:val="center"/>
          </w:tcPr>
          <w:p w14:paraId="3008A646">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w w:val="104"/>
                <w:sz w:val="28"/>
                <w:szCs w:val="28"/>
                <w:lang w:val="en-US"/>
              </w:rPr>
            </w:pPr>
            <w:r>
              <w:rPr>
                <w:rFonts w:hint="default" w:ascii="仿宋_GB2312" w:hAnsi="仿宋_GB2312" w:eastAsia="仿宋_GB2312" w:cs="仿宋_GB2312"/>
                <w:color w:val="auto"/>
                <w:w w:val="104"/>
                <w:sz w:val="28"/>
                <w:szCs w:val="28"/>
                <w:lang w:val="en-US"/>
              </w:rPr>
              <w:t>3</w:t>
            </w:r>
          </w:p>
        </w:tc>
        <w:tc>
          <w:tcPr>
            <w:tcW w:w="1197" w:type="dxa"/>
            <w:tcBorders>
              <w:tl2br w:val="nil"/>
              <w:tr2bl w:val="nil"/>
            </w:tcBorders>
            <w:vAlign w:val="center"/>
          </w:tcPr>
          <w:p w14:paraId="4DC4E580">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3</w:t>
            </w:r>
          </w:p>
        </w:tc>
        <w:tc>
          <w:tcPr>
            <w:tcW w:w="997" w:type="dxa"/>
            <w:tcBorders>
              <w:tl2br w:val="nil"/>
              <w:tr2bl w:val="nil"/>
            </w:tcBorders>
            <w:vAlign w:val="center"/>
          </w:tcPr>
          <w:p w14:paraId="1FEE9F4B">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eastAsia" w:ascii="仿宋_GB2312" w:hAnsi="仿宋_GB2312" w:eastAsia="仿宋_GB2312" w:cs="仿宋_GB2312"/>
                <w:color w:val="auto"/>
                <w:w w:val="104"/>
                <w:sz w:val="28"/>
                <w:szCs w:val="28"/>
                <w:lang w:val="en-US" w:eastAsia="zh-CN"/>
              </w:rPr>
            </w:pPr>
            <w:r>
              <w:rPr>
                <w:rFonts w:hint="eastAsia" w:ascii="仿宋_GB2312" w:hAnsi="仿宋_GB2312" w:eastAsia="仿宋_GB2312" w:cs="仿宋_GB2312"/>
                <w:color w:val="auto"/>
                <w:w w:val="104"/>
                <w:sz w:val="28"/>
                <w:szCs w:val="28"/>
                <w:lang w:val="en-US" w:eastAsia="zh-CN"/>
              </w:rPr>
              <w:t>/</w:t>
            </w:r>
          </w:p>
        </w:tc>
        <w:tc>
          <w:tcPr>
            <w:tcW w:w="2042" w:type="dxa"/>
            <w:tcBorders>
              <w:tl2br w:val="nil"/>
              <w:tr2bl w:val="nil"/>
            </w:tcBorders>
            <w:vAlign w:val="center"/>
          </w:tcPr>
          <w:p w14:paraId="112676BA">
            <w:pPr>
              <w:pStyle w:val="5"/>
              <w:keepNext w:val="0"/>
              <w:keepLines w:val="0"/>
              <w:pageBreakBefore w:val="0"/>
              <w:widowControl w:val="0"/>
              <w:kinsoku/>
              <w:wordWrap/>
              <w:overflowPunct/>
              <w:topLinePunct w:val="0"/>
              <w:autoSpaceDE/>
              <w:autoSpaceDN/>
              <w:bidi w:val="0"/>
              <w:adjustRightInd/>
              <w:snapToGrid/>
              <w:spacing w:line="400" w:lineRule="exact"/>
              <w:ind w:left="69"/>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w:t>
            </w:r>
          </w:p>
        </w:tc>
      </w:tr>
      <w:tr w14:paraId="21F10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exact"/>
          <w:jc w:val="center"/>
        </w:trPr>
        <w:tc>
          <w:tcPr>
            <w:tcW w:w="3683" w:type="dxa"/>
            <w:vMerge w:val="continue"/>
            <w:tcBorders>
              <w:tl2br w:val="nil"/>
              <w:tr2bl w:val="nil"/>
            </w:tcBorders>
            <w:vAlign w:val="center"/>
          </w:tcPr>
          <w:p w14:paraId="63669064">
            <w:pPr>
              <w:pStyle w:val="5"/>
              <w:keepNext w:val="0"/>
              <w:keepLines w:val="0"/>
              <w:pageBreakBefore w:val="0"/>
              <w:widowControl w:val="0"/>
              <w:kinsoku/>
              <w:wordWrap/>
              <w:overflowPunct/>
              <w:topLinePunct w:val="0"/>
              <w:autoSpaceDE/>
              <w:autoSpaceDN/>
              <w:bidi w:val="0"/>
              <w:adjustRightInd/>
              <w:snapToGrid/>
              <w:spacing w:line="400" w:lineRule="exact"/>
              <w:ind w:left="0" w:leftChars="0" w:right="553" w:firstLine="560" w:firstLineChars="200"/>
              <w:jc w:val="center"/>
              <w:textAlignment w:val="auto"/>
              <w:rPr>
                <w:rFonts w:hint="default" w:ascii="仿宋_GB2312" w:hAnsi="仿宋_GB2312" w:eastAsia="仿宋_GB2312" w:cs="仿宋_GB2312"/>
                <w:color w:val="auto"/>
                <w:sz w:val="28"/>
                <w:szCs w:val="28"/>
                <w:lang w:val="en-US" w:eastAsia="zh-CN"/>
              </w:rPr>
            </w:pPr>
          </w:p>
        </w:tc>
        <w:tc>
          <w:tcPr>
            <w:tcW w:w="3874" w:type="dxa"/>
            <w:vMerge w:val="restart"/>
            <w:tcBorders>
              <w:tl2br w:val="nil"/>
              <w:tr2bl w:val="nil"/>
            </w:tcBorders>
            <w:vAlign w:val="center"/>
          </w:tcPr>
          <w:p w14:paraId="440C73EA">
            <w:pPr>
              <w:pStyle w:val="5"/>
              <w:keepNext w:val="0"/>
              <w:keepLines w:val="0"/>
              <w:pageBreakBefore w:val="0"/>
              <w:widowControl w:val="0"/>
              <w:kinsoku/>
              <w:wordWrap/>
              <w:overflowPunct/>
              <w:topLinePunct w:val="0"/>
              <w:autoSpaceDE/>
              <w:autoSpaceDN/>
              <w:bidi w:val="0"/>
              <w:adjustRightInd/>
              <w:snapToGrid/>
              <w:spacing w:line="400" w:lineRule="exact"/>
              <w:ind w:left="0" w:leftChars="0" w:right="446"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专 项 能 力</w:t>
            </w:r>
            <w:r>
              <w:rPr>
                <w:rFonts w:hint="eastAsia" w:ascii="仿宋_GB2312" w:hAnsi="仿宋_GB2312" w:eastAsia="仿宋_GB2312" w:cs="仿宋_GB2312"/>
                <w:color w:val="auto"/>
                <w:w w:val="104"/>
                <w:sz w:val="28"/>
                <w:szCs w:val="28"/>
              </w:rPr>
              <w:t>(S)</w:t>
            </w:r>
          </w:p>
          <w:p w14:paraId="7422708F">
            <w:pPr>
              <w:pStyle w:val="5"/>
              <w:keepNext w:val="0"/>
              <w:keepLines w:val="0"/>
              <w:pageBreakBefore w:val="0"/>
              <w:widowControl w:val="0"/>
              <w:kinsoku/>
              <w:wordWrap/>
              <w:overflowPunct/>
              <w:topLinePunct w:val="0"/>
              <w:autoSpaceDE/>
              <w:autoSpaceDN/>
              <w:bidi w:val="0"/>
              <w:adjustRightInd/>
              <w:snapToGrid/>
              <w:spacing w:line="400" w:lineRule="exact"/>
              <w:ind w:left="0" w:leftChars="0" w:right="446"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全场综合运球</w:t>
            </w:r>
          </w:p>
        </w:tc>
        <w:tc>
          <w:tcPr>
            <w:tcW w:w="1341" w:type="dxa"/>
            <w:tcBorders>
              <w:tl2br w:val="nil"/>
              <w:tr2bl w:val="nil"/>
            </w:tcBorders>
            <w:vAlign w:val="center"/>
          </w:tcPr>
          <w:p w14:paraId="08258B64">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w w:val="104"/>
                <w:sz w:val="28"/>
                <w:szCs w:val="28"/>
                <w:lang w:val="en-US" w:eastAsia="zh-CN"/>
              </w:rPr>
              <w:t>32</w:t>
            </w:r>
            <w:r>
              <w:rPr>
                <w:rFonts w:hint="eastAsia" w:ascii="仿宋_GB2312" w:hAnsi="仿宋_GB2312" w:eastAsia="仿宋_GB2312" w:cs="仿宋_GB2312"/>
                <w:color w:val="auto"/>
                <w:w w:val="104"/>
                <w:sz w:val="28"/>
                <w:szCs w:val="28"/>
              </w:rPr>
              <w:t>.</w:t>
            </w:r>
            <w:r>
              <w:rPr>
                <w:rFonts w:hint="default" w:ascii="仿宋_GB2312" w:hAnsi="仿宋_GB2312" w:eastAsia="仿宋_GB2312" w:cs="仿宋_GB2312"/>
                <w:color w:val="auto"/>
                <w:w w:val="104"/>
                <w:sz w:val="28"/>
                <w:szCs w:val="28"/>
              </w:rPr>
              <w:t>65</w:t>
            </w:r>
          </w:p>
        </w:tc>
        <w:tc>
          <w:tcPr>
            <w:tcW w:w="1197" w:type="dxa"/>
            <w:tcBorders>
              <w:tl2br w:val="nil"/>
              <w:tr2bl w:val="nil"/>
            </w:tcBorders>
            <w:vAlign w:val="center"/>
          </w:tcPr>
          <w:p w14:paraId="03E81A9E">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20</w:t>
            </w:r>
          </w:p>
        </w:tc>
        <w:tc>
          <w:tcPr>
            <w:tcW w:w="1341" w:type="dxa"/>
            <w:tcBorders>
              <w:tl2br w:val="nil"/>
              <w:tr2bl w:val="nil"/>
            </w:tcBorders>
            <w:vAlign w:val="center"/>
          </w:tcPr>
          <w:p w14:paraId="5F14B619">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w w:val="104"/>
                <w:sz w:val="28"/>
                <w:szCs w:val="28"/>
                <w:lang w:val="en-US"/>
              </w:rPr>
              <w:t>3</w:t>
            </w:r>
            <w:r>
              <w:rPr>
                <w:rFonts w:hint="eastAsia" w:ascii="仿宋_GB2312" w:hAnsi="仿宋_GB2312" w:eastAsia="仿宋_GB2312" w:cs="仿宋_GB2312"/>
                <w:color w:val="auto"/>
                <w:w w:val="104"/>
                <w:sz w:val="28"/>
                <w:szCs w:val="28"/>
                <w:lang w:val="en-US" w:eastAsia="zh-CN"/>
              </w:rPr>
              <w:t>6</w:t>
            </w:r>
            <w:r>
              <w:rPr>
                <w:rFonts w:hint="default" w:ascii="仿宋_GB2312" w:hAnsi="仿宋_GB2312" w:eastAsia="仿宋_GB2312" w:cs="仿宋_GB2312"/>
                <w:color w:val="auto"/>
                <w:w w:val="104"/>
                <w:sz w:val="28"/>
                <w:szCs w:val="28"/>
              </w:rPr>
              <w:t>.65</w:t>
            </w:r>
          </w:p>
        </w:tc>
        <w:tc>
          <w:tcPr>
            <w:tcW w:w="1197" w:type="dxa"/>
            <w:tcBorders>
              <w:tl2br w:val="nil"/>
              <w:tr2bl w:val="nil"/>
            </w:tcBorders>
            <w:vAlign w:val="center"/>
          </w:tcPr>
          <w:p w14:paraId="2588529C">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12</w:t>
            </w:r>
          </w:p>
        </w:tc>
        <w:tc>
          <w:tcPr>
            <w:tcW w:w="997" w:type="dxa"/>
            <w:tcBorders>
              <w:tl2br w:val="nil"/>
              <w:tr2bl w:val="nil"/>
            </w:tcBorders>
            <w:vAlign w:val="center"/>
          </w:tcPr>
          <w:p w14:paraId="51C6113B">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40</w:t>
            </w:r>
            <w:r>
              <w:rPr>
                <w:rFonts w:hint="default" w:ascii="仿宋_GB2312" w:hAnsi="仿宋_GB2312" w:eastAsia="仿宋_GB2312" w:cs="仿宋_GB2312"/>
                <w:color w:val="auto"/>
                <w:sz w:val="28"/>
                <w:szCs w:val="28"/>
              </w:rPr>
              <w:t>.65</w:t>
            </w:r>
          </w:p>
        </w:tc>
        <w:tc>
          <w:tcPr>
            <w:tcW w:w="2042" w:type="dxa"/>
            <w:tcBorders>
              <w:tl2br w:val="nil"/>
              <w:tr2bl w:val="nil"/>
            </w:tcBorders>
            <w:vAlign w:val="center"/>
          </w:tcPr>
          <w:p w14:paraId="0520BDA2">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w:t>
            </w:r>
          </w:p>
        </w:tc>
      </w:tr>
      <w:tr w14:paraId="2CD4F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jc w:val="center"/>
        </w:trPr>
        <w:tc>
          <w:tcPr>
            <w:tcW w:w="3683" w:type="dxa"/>
            <w:vMerge w:val="continue"/>
            <w:tcBorders>
              <w:tl2br w:val="nil"/>
              <w:tr2bl w:val="nil"/>
            </w:tcBorders>
            <w:vAlign w:val="center"/>
          </w:tcPr>
          <w:p w14:paraId="5CFD43D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3874" w:type="dxa"/>
            <w:vMerge w:val="continue"/>
            <w:tcBorders>
              <w:tl2br w:val="nil"/>
              <w:tr2bl w:val="nil"/>
            </w:tcBorders>
            <w:vAlign w:val="center"/>
          </w:tcPr>
          <w:p w14:paraId="43667B3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1341" w:type="dxa"/>
            <w:tcBorders>
              <w:tl2br w:val="nil"/>
              <w:tr2bl w:val="nil"/>
            </w:tcBorders>
            <w:vAlign w:val="center"/>
          </w:tcPr>
          <w:p w14:paraId="4BCE60E4">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w w:val="104"/>
                <w:sz w:val="28"/>
                <w:szCs w:val="28"/>
                <w:lang w:val="en-US" w:eastAsia="zh-CN"/>
              </w:rPr>
              <w:t>33</w:t>
            </w:r>
            <w:r>
              <w:rPr>
                <w:rFonts w:hint="eastAsia" w:ascii="仿宋_GB2312" w:hAnsi="仿宋_GB2312" w:eastAsia="仿宋_GB2312" w:cs="仿宋_GB2312"/>
                <w:color w:val="auto"/>
                <w:w w:val="104"/>
                <w:sz w:val="28"/>
                <w:szCs w:val="28"/>
              </w:rPr>
              <w:t>.</w:t>
            </w:r>
            <w:r>
              <w:rPr>
                <w:rFonts w:hint="default" w:ascii="仿宋_GB2312" w:hAnsi="仿宋_GB2312" w:eastAsia="仿宋_GB2312" w:cs="仿宋_GB2312"/>
                <w:color w:val="auto"/>
                <w:w w:val="104"/>
                <w:sz w:val="28"/>
                <w:szCs w:val="28"/>
              </w:rPr>
              <w:t>65</w:t>
            </w:r>
          </w:p>
        </w:tc>
        <w:tc>
          <w:tcPr>
            <w:tcW w:w="1197" w:type="dxa"/>
            <w:tcBorders>
              <w:tl2br w:val="nil"/>
              <w:tr2bl w:val="nil"/>
            </w:tcBorders>
            <w:vAlign w:val="center"/>
          </w:tcPr>
          <w:p w14:paraId="1B0C2BBB">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18</w:t>
            </w:r>
          </w:p>
        </w:tc>
        <w:tc>
          <w:tcPr>
            <w:tcW w:w="1341" w:type="dxa"/>
            <w:tcBorders>
              <w:tl2br w:val="nil"/>
              <w:tr2bl w:val="nil"/>
            </w:tcBorders>
            <w:vAlign w:val="center"/>
          </w:tcPr>
          <w:p w14:paraId="5F452FB0">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7</w:t>
            </w:r>
            <w:r>
              <w:rPr>
                <w:rFonts w:hint="default" w:ascii="仿宋_GB2312" w:hAnsi="仿宋_GB2312" w:eastAsia="仿宋_GB2312" w:cs="仿宋_GB2312"/>
                <w:color w:val="auto"/>
                <w:sz w:val="28"/>
                <w:szCs w:val="28"/>
              </w:rPr>
              <w:t>.65</w:t>
            </w:r>
          </w:p>
        </w:tc>
        <w:tc>
          <w:tcPr>
            <w:tcW w:w="1197" w:type="dxa"/>
            <w:tcBorders>
              <w:tl2br w:val="nil"/>
              <w:tr2bl w:val="nil"/>
            </w:tcBorders>
            <w:vAlign w:val="center"/>
          </w:tcPr>
          <w:p w14:paraId="3E99B695">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w:t>
            </w:r>
          </w:p>
        </w:tc>
        <w:tc>
          <w:tcPr>
            <w:tcW w:w="997" w:type="dxa"/>
            <w:tcBorders>
              <w:tl2br w:val="nil"/>
              <w:tr2bl w:val="nil"/>
            </w:tcBorders>
            <w:vAlign w:val="center"/>
          </w:tcPr>
          <w:p w14:paraId="58DD3553">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43</w:t>
            </w:r>
            <w:r>
              <w:rPr>
                <w:rFonts w:hint="default" w:ascii="仿宋_GB2312" w:hAnsi="仿宋_GB2312" w:eastAsia="仿宋_GB2312" w:cs="仿宋_GB2312"/>
                <w:color w:val="auto"/>
                <w:sz w:val="28"/>
                <w:szCs w:val="28"/>
              </w:rPr>
              <w:t>.65</w:t>
            </w:r>
          </w:p>
        </w:tc>
        <w:tc>
          <w:tcPr>
            <w:tcW w:w="2042" w:type="dxa"/>
            <w:tcBorders>
              <w:tl2br w:val="nil"/>
              <w:tr2bl w:val="nil"/>
            </w:tcBorders>
            <w:vAlign w:val="center"/>
          </w:tcPr>
          <w:p w14:paraId="2C5821D8">
            <w:pPr>
              <w:pStyle w:val="5"/>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4</w:t>
            </w:r>
          </w:p>
        </w:tc>
      </w:tr>
      <w:tr w14:paraId="1E4B1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jc w:val="center"/>
        </w:trPr>
        <w:tc>
          <w:tcPr>
            <w:tcW w:w="3683" w:type="dxa"/>
            <w:vMerge w:val="continue"/>
            <w:tcBorders>
              <w:tl2br w:val="nil"/>
              <w:tr2bl w:val="nil"/>
            </w:tcBorders>
            <w:vAlign w:val="center"/>
          </w:tcPr>
          <w:p w14:paraId="7759C0D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3874" w:type="dxa"/>
            <w:vMerge w:val="continue"/>
            <w:tcBorders>
              <w:tl2br w:val="nil"/>
              <w:tr2bl w:val="nil"/>
            </w:tcBorders>
            <w:vAlign w:val="center"/>
          </w:tcPr>
          <w:p w14:paraId="69DE65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1341" w:type="dxa"/>
            <w:tcBorders>
              <w:tl2br w:val="nil"/>
              <w:tr2bl w:val="nil"/>
            </w:tcBorders>
            <w:vAlign w:val="center"/>
          </w:tcPr>
          <w:p w14:paraId="43B53DAA">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34</w:t>
            </w:r>
            <w:r>
              <w:rPr>
                <w:rFonts w:hint="default" w:ascii="仿宋_GB2312" w:hAnsi="仿宋_GB2312" w:eastAsia="仿宋_GB2312" w:cs="仿宋_GB2312"/>
                <w:color w:val="auto"/>
                <w:sz w:val="28"/>
                <w:szCs w:val="28"/>
              </w:rPr>
              <w:t>.65</w:t>
            </w:r>
          </w:p>
        </w:tc>
        <w:tc>
          <w:tcPr>
            <w:tcW w:w="1197" w:type="dxa"/>
            <w:tcBorders>
              <w:tl2br w:val="nil"/>
              <w:tr2bl w:val="nil"/>
            </w:tcBorders>
            <w:vAlign w:val="center"/>
          </w:tcPr>
          <w:p w14:paraId="5CEE1CA3">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16</w:t>
            </w:r>
          </w:p>
        </w:tc>
        <w:tc>
          <w:tcPr>
            <w:tcW w:w="1341" w:type="dxa"/>
            <w:tcBorders>
              <w:tl2br w:val="nil"/>
              <w:tr2bl w:val="nil"/>
            </w:tcBorders>
            <w:vAlign w:val="center"/>
          </w:tcPr>
          <w:p w14:paraId="7B7EEE0B">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8</w:t>
            </w:r>
            <w:r>
              <w:rPr>
                <w:rFonts w:hint="default" w:ascii="仿宋_GB2312" w:hAnsi="仿宋_GB2312" w:eastAsia="仿宋_GB2312" w:cs="仿宋_GB2312"/>
                <w:color w:val="auto"/>
                <w:sz w:val="28"/>
                <w:szCs w:val="28"/>
              </w:rPr>
              <w:t>.65</w:t>
            </w:r>
          </w:p>
        </w:tc>
        <w:tc>
          <w:tcPr>
            <w:tcW w:w="1197" w:type="dxa"/>
            <w:tcBorders>
              <w:tl2br w:val="nil"/>
              <w:tr2bl w:val="nil"/>
            </w:tcBorders>
            <w:vAlign w:val="center"/>
          </w:tcPr>
          <w:p w14:paraId="7C4706D0">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w:t>
            </w:r>
          </w:p>
        </w:tc>
        <w:tc>
          <w:tcPr>
            <w:tcW w:w="997" w:type="dxa"/>
            <w:tcBorders>
              <w:tl2br w:val="nil"/>
              <w:tr2bl w:val="nil"/>
            </w:tcBorders>
            <w:vAlign w:val="center"/>
          </w:tcPr>
          <w:p w14:paraId="38F7DA11">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6</w:t>
            </w:r>
            <w:r>
              <w:rPr>
                <w:rFonts w:hint="default" w:ascii="仿宋_GB2312" w:hAnsi="仿宋_GB2312" w:eastAsia="仿宋_GB2312" w:cs="仿宋_GB2312"/>
                <w:color w:val="auto"/>
                <w:sz w:val="28"/>
                <w:szCs w:val="28"/>
              </w:rPr>
              <w:t>.65</w:t>
            </w:r>
          </w:p>
        </w:tc>
        <w:tc>
          <w:tcPr>
            <w:tcW w:w="2042" w:type="dxa"/>
            <w:tcBorders>
              <w:tl2br w:val="nil"/>
              <w:tr2bl w:val="nil"/>
            </w:tcBorders>
            <w:vAlign w:val="center"/>
          </w:tcPr>
          <w:p w14:paraId="2A874884">
            <w:pPr>
              <w:pStyle w:val="5"/>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2</w:t>
            </w:r>
          </w:p>
        </w:tc>
      </w:tr>
      <w:tr w14:paraId="1F5BD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jc w:val="center"/>
        </w:trPr>
        <w:tc>
          <w:tcPr>
            <w:tcW w:w="3683" w:type="dxa"/>
            <w:vMerge w:val="continue"/>
            <w:tcBorders>
              <w:tl2br w:val="nil"/>
              <w:tr2bl w:val="nil"/>
            </w:tcBorders>
            <w:vAlign w:val="center"/>
          </w:tcPr>
          <w:p w14:paraId="47C30BA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3874" w:type="dxa"/>
            <w:vMerge w:val="continue"/>
            <w:tcBorders>
              <w:tl2br w:val="nil"/>
              <w:tr2bl w:val="nil"/>
            </w:tcBorders>
            <w:vAlign w:val="center"/>
          </w:tcPr>
          <w:p w14:paraId="1F1E66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1341" w:type="dxa"/>
            <w:tcBorders>
              <w:tl2br w:val="nil"/>
              <w:tr2bl w:val="nil"/>
            </w:tcBorders>
            <w:vAlign w:val="center"/>
          </w:tcPr>
          <w:p w14:paraId="18FE8DC6">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5</w:t>
            </w:r>
            <w:r>
              <w:rPr>
                <w:rFonts w:hint="default" w:ascii="仿宋_GB2312" w:hAnsi="仿宋_GB2312" w:eastAsia="仿宋_GB2312" w:cs="仿宋_GB2312"/>
                <w:color w:val="auto"/>
                <w:sz w:val="28"/>
                <w:szCs w:val="28"/>
              </w:rPr>
              <w:t>.65</w:t>
            </w:r>
          </w:p>
        </w:tc>
        <w:tc>
          <w:tcPr>
            <w:tcW w:w="1197" w:type="dxa"/>
            <w:tcBorders>
              <w:tl2br w:val="nil"/>
              <w:tr2bl w:val="nil"/>
            </w:tcBorders>
            <w:vAlign w:val="center"/>
          </w:tcPr>
          <w:p w14:paraId="037D1710">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w w:val="104"/>
                <w:sz w:val="28"/>
                <w:szCs w:val="28"/>
                <w:lang w:val="en-US" w:eastAsia="zh-CN"/>
              </w:rPr>
              <w:t>14</w:t>
            </w:r>
          </w:p>
        </w:tc>
        <w:tc>
          <w:tcPr>
            <w:tcW w:w="1341" w:type="dxa"/>
            <w:tcBorders>
              <w:tl2br w:val="nil"/>
              <w:tr2bl w:val="nil"/>
            </w:tcBorders>
            <w:vAlign w:val="center"/>
          </w:tcPr>
          <w:p w14:paraId="4A79DDB5">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9</w:t>
            </w:r>
            <w:r>
              <w:rPr>
                <w:rFonts w:hint="default" w:ascii="仿宋_GB2312" w:hAnsi="仿宋_GB2312" w:eastAsia="仿宋_GB2312" w:cs="仿宋_GB2312"/>
                <w:color w:val="auto"/>
                <w:sz w:val="28"/>
                <w:szCs w:val="28"/>
              </w:rPr>
              <w:t>.65</w:t>
            </w:r>
          </w:p>
        </w:tc>
        <w:tc>
          <w:tcPr>
            <w:tcW w:w="1197" w:type="dxa"/>
            <w:tcBorders>
              <w:tl2br w:val="nil"/>
              <w:tr2bl w:val="nil"/>
            </w:tcBorders>
            <w:vAlign w:val="center"/>
          </w:tcPr>
          <w:p w14:paraId="3B910692">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w:t>
            </w:r>
          </w:p>
        </w:tc>
        <w:tc>
          <w:tcPr>
            <w:tcW w:w="997" w:type="dxa"/>
            <w:tcBorders>
              <w:tl2br w:val="nil"/>
              <w:tr2bl w:val="nil"/>
            </w:tcBorders>
            <w:vAlign w:val="center"/>
          </w:tcPr>
          <w:p w14:paraId="4E7A8D97">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default"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9</w:t>
            </w:r>
            <w:r>
              <w:rPr>
                <w:rFonts w:hint="default" w:ascii="仿宋_GB2312" w:hAnsi="仿宋_GB2312" w:eastAsia="仿宋_GB2312" w:cs="仿宋_GB2312"/>
                <w:color w:val="auto"/>
                <w:sz w:val="28"/>
                <w:szCs w:val="28"/>
              </w:rPr>
              <w:t>.65</w:t>
            </w:r>
          </w:p>
        </w:tc>
        <w:tc>
          <w:tcPr>
            <w:tcW w:w="2042" w:type="dxa"/>
            <w:tcBorders>
              <w:tl2br w:val="nil"/>
              <w:tr2bl w:val="nil"/>
            </w:tcBorders>
            <w:vAlign w:val="center"/>
          </w:tcPr>
          <w:p w14:paraId="76D889E1">
            <w:pPr>
              <w:pStyle w:val="5"/>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lang w:val="en-US"/>
              </w:rPr>
              <w:t>0</w:t>
            </w:r>
          </w:p>
        </w:tc>
      </w:tr>
      <w:tr w14:paraId="0879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jc w:val="center"/>
        </w:trPr>
        <w:tc>
          <w:tcPr>
            <w:tcW w:w="3683" w:type="dxa"/>
            <w:vMerge w:val="restart"/>
            <w:tcBorders>
              <w:tl2br w:val="nil"/>
              <w:tr2bl w:val="nil"/>
            </w:tcBorders>
            <w:vAlign w:val="center"/>
          </w:tcPr>
          <w:p w14:paraId="2675FA26">
            <w:pPr>
              <w:pStyle w:val="5"/>
              <w:keepNext w:val="0"/>
              <w:keepLines w:val="0"/>
              <w:pageBreakBefore w:val="0"/>
              <w:widowControl w:val="0"/>
              <w:kinsoku/>
              <w:wordWrap/>
              <w:overflowPunct/>
              <w:topLinePunct w:val="0"/>
              <w:autoSpaceDE/>
              <w:autoSpaceDN/>
              <w:bidi w:val="0"/>
              <w:adjustRightInd/>
              <w:snapToGrid/>
              <w:spacing w:line="400" w:lineRule="exact"/>
              <w:ind w:left="0" w:leftChars="0" w:right="129"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专家综合评定类</w:t>
            </w:r>
          </w:p>
          <w:p w14:paraId="1345C670">
            <w:pPr>
              <w:pStyle w:val="5"/>
              <w:keepNext w:val="0"/>
              <w:keepLines w:val="0"/>
              <w:pageBreakBefore w:val="0"/>
              <w:widowControl w:val="0"/>
              <w:kinsoku/>
              <w:wordWrap/>
              <w:overflowPunct/>
              <w:topLinePunct w:val="0"/>
              <w:autoSpaceDE/>
              <w:autoSpaceDN/>
              <w:bidi w:val="0"/>
              <w:adjustRightInd/>
              <w:snapToGrid/>
              <w:spacing w:line="400" w:lineRule="exact"/>
              <w:ind w:left="178" w:right="128"/>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104"/>
                <w:sz w:val="28"/>
                <w:szCs w:val="28"/>
              </w:rPr>
              <w:t>(</w:t>
            </w:r>
            <w:r>
              <w:rPr>
                <w:rFonts w:hint="eastAsia" w:ascii="仿宋_GB2312" w:hAnsi="仿宋_GB2312" w:eastAsia="仿宋_GB2312" w:cs="仿宋_GB2312"/>
                <w:color w:val="auto"/>
                <w:w w:val="104"/>
                <w:sz w:val="28"/>
                <w:szCs w:val="28"/>
                <w:lang w:val="en-US" w:eastAsia="zh-CN"/>
              </w:rPr>
              <w:t>30</w:t>
            </w:r>
            <w:r>
              <w:rPr>
                <w:rFonts w:hint="eastAsia" w:ascii="仿宋_GB2312" w:hAnsi="仿宋_GB2312" w:eastAsia="仿宋_GB2312" w:cs="仿宋_GB2312"/>
                <w:color w:val="auto"/>
                <w:w w:val="104"/>
                <w:sz w:val="28"/>
                <w:szCs w:val="28"/>
              </w:rPr>
              <w:t>分)</w:t>
            </w:r>
          </w:p>
        </w:tc>
        <w:tc>
          <w:tcPr>
            <w:tcW w:w="3874" w:type="dxa"/>
            <w:tcBorders>
              <w:tl2br w:val="nil"/>
              <w:tr2bl w:val="nil"/>
            </w:tcBorders>
            <w:vAlign w:val="center"/>
          </w:tcPr>
          <w:p w14:paraId="25DE037E">
            <w:pPr>
              <w:pStyle w:val="5"/>
              <w:keepNext w:val="0"/>
              <w:keepLines w:val="0"/>
              <w:pageBreakBefore w:val="0"/>
              <w:widowControl w:val="0"/>
              <w:kinsoku/>
              <w:wordWrap/>
              <w:overflowPunct/>
              <w:topLinePunct w:val="0"/>
              <w:autoSpaceDE/>
              <w:autoSpaceDN/>
              <w:bidi w:val="0"/>
              <w:adjustRightInd/>
              <w:snapToGrid/>
              <w:spacing w:line="400" w:lineRule="exact"/>
              <w:ind w:left="0" w:leftChars="0" w:right="161"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104"/>
                <w:sz w:val="28"/>
                <w:szCs w:val="28"/>
                <w:lang w:val="en-US" w:eastAsia="zh-CN"/>
              </w:rPr>
              <w:t xml:space="preserve"> </w:t>
            </w:r>
            <w:r>
              <w:rPr>
                <w:rFonts w:hint="eastAsia" w:ascii="仿宋_GB2312" w:hAnsi="仿宋_GB2312" w:eastAsia="仿宋_GB2312" w:cs="仿宋_GB2312"/>
                <w:color w:val="auto"/>
                <w:w w:val="104"/>
                <w:sz w:val="28"/>
                <w:szCs w:val="28"/>
              </w:rPr>
              <w:t>半场一对一(</w:t>
            </w:r>
            <w:r>
              <w:rPr>
                <w:rFonts w:hint="eastAsia" w:ascii="仿宋_GB2312" w:hAnsi="仿宋_GB2312" w:eastAsia="仿宋_GB2312" w:cs="仿宋_GB2312"/>
                <w:color w:val="auto"/>
                <w:w w:val="104"/>
                <w:sz w:val="28"/>
                <w:szCs w:val="28"/>
                <w:lang w:val="en-US" w:eastAsia="zh-CN"/>
              </w:rPr>
              <w:t>10</w:t>
            </w:r>
            <w:r>
              <w:rPr>
                <w:rFonts w:hint="eastAsia" w:ascii="仿宋_GB2312" w:hAnsi="仿宋_GB2312" w:eastAsia="仿宋_GB2312" w:cs="仿宋_GB2312"/>
                <w:color w:val="auto"/>
                <w:w w:val="104"/>
                <w:sz w:val="28"/>
                <w:szCs w:val="28"/>
              </w:rPr>
              <w:t>分)</w:t>
            </w:r>
          </w:p>
        </w:tc>
        <w:tc>
          <w:tcPr>
            <w:tcW w:w="1341" w:type="dxa"/>
            <w:tcBorders>
              <w:tl2br w:val="nil"/>
              <w:tr2bl w:val="nil"/>
            </w:tcBorders>
            <w:vAlign w:val="center"/>
          </w:tcPr>
          <w:p w14:paraId="0C74D5A1">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优秀</w:t>
            </w:r>
          </w:p>
        </w:tc>
        <w:tc>
          <w:tcPr>
            <w:tcW w:w="1197" w:type="dxa"/>
            <w:tcBorders>
              <w:tl2br w:val="nil"/>
              <w:tr2bl w:val="nil"/>
            </w:tcBorders>
            <w:vAlign w:val="center"/>
          </w:tcPr>
          <w:p w14:paraId="00C2BE26">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8-10</w:t>
            </w:r>
          </w:p>
        </w:tc>
        <w:tc>
          <w:tcPr>
            <w:tcW w:w="1341" w:type="dxa"/>
            <w:tcBorders>
              <w:tl2br w:val="nil"/>
              <w:tr2bl w:val="nil"/>
            </w:tcBorders>
            <w:vAlign w:val="center"/>
          </w:tcPr>
          <w:p w14:paraId="3E5E596F">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良好</w:t>
            </w:r>
          </w:p>
        </w:tc>
        <w:tc>
          <w:tcPr>
            <w:tcW w:w="1197" w:type="dxa"/>
            <w:tcBorders>
              <w:tl2br w:val="nil"/>
              <w:tr2bl w:val="nil"/>
            </w:tcBorders>
            <w:vAlign w:val="center"/>
          </w:tcPr>
          <w:p w14:paraId="2F1F7188">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5-7</w:t>
            </w:r>
          </w:p>
        </w:tc>
        <w:tc>
          <w:tcPr>
            <w:tcW w:w="997" w:type="dxa"/>
            <w:tcBorders>
              <w:tl2br w:val="nil"/>
              <w:tr2bl w:val="nil"/>
            </w:tcBorders>
            <w:vAlign w:val="center"/>
          </w:tcPr>
          <w:p w14:paraId="127CF480">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一般</w:t>
            </w:r>
          </w:p>
        </w:tc>
        <w:tc>
          <w:tcPr>
            <w:tcW w:w="2042" w:type="dxa"/>
            <w:tcBorders>
              <w:tl2br w:val="nil"/>
              <w:tr2bl w:val="nil"/>
            </w:tcBorders>
            <w:vAlign w:val="center"/>
          </w:tcPr>
          <w:p w14:paraId="70DBD745">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104"/>
                <w:sz w:val="28"/>
                <w:szCs w:val="28"/>
              </w:rPr>
              <w:t>0</w:t>
            </w:r>
            <w:r>
              <w:rPr>
                <w:rFonts w:hint="eastAsia" w:ascii="仿宋_GB2312" w:hAnsi="仿宋_GB2312" w:eastAsia="仿宋_GB2312" w:cs="仿宋_GB2312"/>
                <w:color w:val="auto"/>
                <w:w w:val="104"/>
                <w:sz w:val="28"/>
                <w:szCs w:val="28"/>
                <w:lang w:val="en-US" w:eastAsia="zh-CN"/>
              </w:rPr>
              <w:t>-</w:t>
            </w:r>
            <w:r>
              <w:rPr>
                <w:rFonts w:hint="eastAsia" w:ascii="仿宋_GB2312" w:hAnsi="仿宋_GB2312" w:eastAsia="仿宋_GB2312" w:cs="仿宋_GB2312"/>
                <w:color w:val="auto"/>
                <w:w w:val="104"/>
                <w:sz w:val="28"/>
                <w:szCs w:val="28"/>
              </w:rPr>
              <w:t>4</w:t>
            </w:r>
          </w:p>
        </w:tc>
      </w:tr>
      <w:tr w14:paraId="43070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jc w:val="center"/>
        </w:trPr>
        <w:tc>
          <w:tcPr>
            <w:tcW w:w="3683" w:type="dxa"/>
            <w:vMerge w:val="continue"/>
            <w:tcBorders>
              <w:tl2br w:val="nil"/>
              <w:tr2bl w:val="nil"/>
            </w:tcBorders>
            <w:vAlign w:val="center"/>
          </w:tcPr>
          <w:p w14:paraId="611C71C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8"/>
                <w:szCs w:val="28"/>
              </w:rPr>
            </w:pPr>
          </w:p>
        </w:tc>
        <w:tc>
          <w:tcPr>
            <w:tcW w:w="3874" w:type="dxa"/>
            <w:tcBorders>
              <w:tl2br w:val="nil"/>
              <w:tr2bl w:val="nil"/>
            </w:tcBorders>
            <w:vAlign w:val="center"/>
          </w:tcPr>
          <w:p w14:paraId="49B4396B">
            <w:pPr>
              <w:pStyle w:val="5"/>
              <w:keepNext w:val="0"/>
              <w:keepLines w:val="0"/>
              <w:pageBreakBefore w:val="0"/>
              <w:widowControl w:val="0"/>
              <w:kinsoku/>
              <w:wordWrap/>
              <w:overflowPunct/>
              <w:topLinePunct w:val="0"/>
              <w:autoSpaceDE/>
              <w:autoSpaceDN/>
              <w:bidi w:val="0"/>
              <w:adjustRightInd/>
              <w:snapToGrid/>
              <w:spacing w:line="400" w:lineRule="exact"/>
              <w:ind w:left="0" w:leftChars="0" w:right="161"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104"/>
                <w:sz w:val="28"/>
                <w:szCs w:val="28"/>
                <w:lang w:val="en-US" w:eastAsia="zh-CN"/>
              </w:rPr>
              <w:t xml:space="preserve"> </w:t>
            </w:r>
            <w:r>
              <w:rPr>
                <w:rFonts w:hint="eastAsia" w:ascii="仿宋_GB2312" w:hAnsi="仿宋_GB2312" w:eastAsia="仿宋_GB2312" w:cs="仿宋_GB2312"/>
                <w:color w:val="auto"/>
                <w:w w:val="104"/>
                <w:sz w:val="28"/>
                <w:szCs w:val="28"/>
              </w:rPr>
              <w:t>半场</w:t>
            </w:r>
            <w:r>
              <w:rPr>
                <w:rFonts w:hint="eastAsia" w:ascii="仿宋_GB2312" w:hAnsi="仿宋_GB2312" w:eastAsia="仿宋_GB2312" w:cs="仿宋_GB2312"/>
                <w:color w:val="auto"/>
                <w:w w:val="104"/>
                <w:sz w:val="28"/>
                <w:szCs w:val="28"/>
                <w:lang w:val="en-US" w:eastAsia="zh-CN"/>
              </w:rPr>
              <w:t>三对三</w:t>
            </w:r>
            <w:r>
              <w:rPr>
                <w:rFonts w:hint="eastAsia" w:ascii="仿宋_GB2312" w:hAnsi="仿宋_GB2312" w:eastAsia="仿宋_GB2312" w:cs="仿宋_GB2312"/>
                <w:color w:val="auto"/>
                <w:w w:val="104"/>
                <w:sz w:val="28"/>
                <w:szCs w:val="28"/>
              </w:rPr>
              <w:t>(2</w:t>
            </w:r>
            <w:r>
              <w:rPr>
                <w:rFonts w:hint="eastAsia" w:ascii="仿宋_GB2312" w:hAnsi="仿宋_GB2312" w:eastAsia="仿宋_GB2312" w:cs="仿宋_GB2312"/>
                <w:color w:val="auto"/>
                <w:w w:val="104"/>
                <w:sz w:val="28"/>
                <w:szCs w:val="28"/>
                <w:lang w:val="en-US" w:eastAsia="zh-CN"/>
              </w:rPr>
              <w:t>0</w:t>
            </w:r>
            <w:r>
              <w:rPr>
                <w:rFonts w:hint="eastAsia" w:ascii="仿宋_GB2312" w:hAnsi="仿宋_GB2312" w:eastAsia="仿宋_GB2312" w:cs="仿宋_GB2312"/>
                <w:color w:val="auto"/>
                <w:w w:val="104"/>
                <w:sz w:val="28"/>
                <w:szCs w:val="28"/>
              </w:rPr>
              <w:t>分)</w:t>
            </w:r>
          </w:p>
        </w:tc>
        <w:tc>
          <w:tcPr>
            <w:tcW w:w="1341" w:type="dxa"/>
            <w:tcBorders>
              <w:tl2br w:val="nil"/>
              <w:tr2bl w:val="nil"/>
            </w:tcBorders>
            <w:vAlign w:val="center"/>
          </w:tcPr>
          <w:p w14:paraId="5129FEDF">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优秀</w:t>
            </w:r>
          </w:p>
        </w:tc>
        <w:tc>
          <w:tcPr>
            <w:tcW w:w="1197" w:type="dxa"/>
            <w:tcBorders>
              <w:tl2br w:val="nil"/>
              <w:tr2bl w:val="nil"/>
            </w:tcBorders>
            <w:vAlign w:val="center"/>
          </w:tcPr>
          <w:p w14:paraId="04B6B556">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15-20</w:t>
            </w:r>
          </w:p>
        </w:tc>
        <w:tc>
          <w:tcPr>
            <w:tcW w:w="1341" w:type="dxa"/>
            <w:tcBorders>
              <w:tl2br w:val="nil"/>
              <w:tr2bl w:val="nil"/>
            </w:tcBorders>
            <w:vAlign w:val="center"/>
          </w:tcPr>
          <w:p w14:paraId="40441750">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良好</w:t>
            </w:r>
          </w:p>
        </w:tc>
        <w:tc>
          <w:tcPr>
            <w:tcW w:w="1197" w:type="dxa"/>
            <w:tcBorders>
              <w:tl2br w:val="nil"/>
              <w:tr2bl w:val="nil"/>
            </w:tcBorders>
            <w:vAlign w:val="center"/>
          </w:tcPr>
          <w:p w14:paraId="36DC6804">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w w:val="104"/>
                <w:sz w:val="28"/>
                <w:szCs w:val="28"/>
              </w:rPr>
              <w:t>9</w:t>
            </w:r>
            <w:r>
              <w:rPr>
                <w:rFonts w:hint="eastAsia" w:ascii="仿宋_GB2312" w:hAnsi="仿宋_GB2312" w:eastAsia="仿宋_GB2312" w:cs="仿宋_GB2312"/>
                <w:color w:val="auto"/>
                <w:w w:val="104"/>
                <w:sz w:val="28"/>
                <w:szCs w:val="28"/>
                <w:lang w:val="en-US" w:eastAsia="zh-CN"/>
              </w:rPr>
              <w:t>-</w:t>
            </w:r>
            <w:r>
              <w:rPr>
                <w:rFonts w:hint="eastAsia" w:ascii="仿宋_GB2312" w:hAnsi="仿宋_GB2312" w:eastAsia="仿宋_GB2312" w:cs="仿宋_GB2312"/>
                <w:color w:val="auto"/>
                <w:w w:val="104"/>
                <w:sz w:val="28"/>
                <w:szCs w:val="28"/>
              </w:rPr>
              <w:t>1</w:t>
            </w:r>
            <w:r>
              <w:rPr>
                <w:rFonts w:hint="eastAsia" w:ascii="仿宋_GB2312" w:hAnsi="仿宋_GB2312" w:eastAsia="仿宋_GB2312" w:cs="仿宋_GB2312"/>
                <w:color w:val="auto"/>
                <w:w w:val="104"/>
                <w:sz w:val="28"/>
                <w:szCs w:val="28"/>
                <w:lang w:val="en-US" w:eastAsia="zh-CN"/>
              </w:rPr>
              <w:t>4</w:t>
            </w:r>
          </w:p>
        </w:tc>
        <w:tc>
          <w:tcPr>
            <w:tcW w:w="997" w:type="dxa"/>
            <w:tcBorders>
              <w:tl2br w:val="nil"/>
              <w:tr2bl w:val="nil"/>
            </w:tcBorders>
            <w:vAlign w:val="center"/>
          </w:tcPr>
          <w:p w14:paraId="0D2B3778">
            <w:pPr>
              <w:pStyle w:val="5"/>
              <w:keepNext w:val="0"/>
              <w:keepLines w:val="0"/>
              <w:pageBreakBefore w:val="0"/>
              <w:widowControl w:val="0"/>
              <w:kinsoku/>
              <w:wordWrap/>
              <w:overflowPunct/>
              <w:topLinePunct w:val="0"/>
              <w:autoSpaceDE/>
              <w:autoSpaceDN/>
              <w:bidi w:val="0"/>
              <w:adjustRightInd/>
              <w:snapToGrid/>
              <w:spacing w:line="400" w:lineRule="exact"/>
              <w:ind w:left="0" w:leftChars="0" w:right="94"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一般</w:t>
            </w:r>
          </w:p>
        </w:tc>
        <w:tc>
          <w:tcPr>
            <w:tcW w:w="2042" w:type="dxa"/>
            <w:tcBorders>
              <w:tl2br w:val="nil"/>
              <w:tr2bl w:val="nil"/>
            </w:tcBorders>
            <w:vAlign w:val="center"/>
          </w:tcPr>
          <w:p w14:paraId="1A9CAF41">
            <w:pPr>
              <w:pStyle w:val="5"/>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104"/>
                <w:sz w:val="28"/>
                <w:szCs w:val="28"/>
              </w:rPr>
              <w:t>0</w:t>
            </w:r>
            <w:r>
              <w:rPr>
                <w:rFonts w:hint="eastAsia" w:ascii="仿宋_GB2312" w:hAnsi="仿宋_GB2312" w:eastAsia="仿宋_GB2312" w:cs="仿宋_GB2312"/>
                <w:color w:val="auto"/>
                <w:w w:val="104"/>
                <w:sz w:val="28"/>
                <w:szCs w:val="28"/>
                <w:lang w:val="en-US" w:eastAsia="zh-CN"/>
              </w:rPr>
              <w:t>-</w:t>
            </w:r>
            <w:r>
              <w:rPr>
                <w:rFonts w:hint="eastAsia" w:ascii="仿宋_GB2312" w:hAnsi="仿宋_GB2312" w:eastAsia="仿宋_GB2312" w:cs="仿宋_GB2312"/>
                <w:color w:val="auto"/>
                <w:w w:val="104"/>
                <w:sz w:val="28"/>
                <w:szCs w:val="28"/>
              </w:rPr>
              <w:t>8</w:t>
            </w:r>
          </w:p>
        </w:tc>
      </w:tr>
    </w:tbl>
    <w:p w14:paraId="048295BB">
      <w:pPr>
        <w:keepNext w:val="0"/>
        <w:keepLines w:val="0"/>
        <w:pageBreakBefore w:val="0"/>
        <w:widowControl w:val="0"/>
        <w:numPr>
          <w:ilvl w:val="0"/>
          <w:numId w:val="0"/>
        </w:numPr>
        <w:kinsoku/>
        <w:wordWrap/>
        <w:overflowPunct/>
        <w:topLinePunct w:val="0"/>
        <w:autoSpaceDE/>
        <w:autoSpaceDN/>
        <w:bidi w:val="0"/>
        <w:adjustRightInd/>
        <w:snapToGrid/>
        <w:spacing w:line="570" w:lineRule="exact"/>
        <w:jc w:val="center"/>
        <w:textAlignment w:val="auto"/>
        <w:rPr>
          <w:rFonts w:hint="default" w:ascii="仿宋" w:hAnsi="仿宋" w:eastAsia="仿宋" w:cs="仿宋"/>
          <w:color w:val="auto"/>
          <w:sz w:val="10"/>
          <w:szCs w:val="10"/>
          <w:lang w:val="en-US" w:eastAsia="zh-CN"/>
        </w:rPr>
      </w:pPr>
    </w:p>
    <w:sectPr>
      <w:pgSz w:w="16838" w:h="11906" w:orient="landscape"/>
      <w:pgMar w:top="272" w:right="1213" w:bottom="272" w:left="1213"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331C95-5826-405A-B292-CA4CB53914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embedRegular r:id="rId2" w:fontKey="{61A20E89-7AFA-42AD-B686-43B7688FAB41}"/>
  </w:font>
  <w:font w:name="仿宋_GB2312">
    <w:panose1 w:val="02010609030101010101"/>
    <w:charset w:val="86"/>
    <w:family w:val="auto"/>
    <w:pitch w:val="default"/>
    <w:sig w:usb0="00000001" w:usb1="080E0000" w:usb2="00000000" w:usb3="00000000" w:csb0="00040000" w:csb1="00000000"/>
    <w:embedRegular r:id="rId3" w:fontKey="{86DACBA2-D2B4-49C0-85AF-C5294820E53D}"/>
  </w:font>
  <w:font w:name="仿宋">
    <w:panose1 w:val="02010609060101010101"/>
    <w:charset w:val="86"/>
    <w:family w:val="auto"/>
    <w:pitch w:val="default"/>
    <w:sig w:usb0="800002BF" w:usb1="38CF7CFA" w:usb2="00000016" w:usb3="00000000" w:csb0="00040001" w:csb1="00000000"/>
    <w:embedRegular r:id="rId4" w:fontKey="{6102CE39-EFC8-4617-8B51-429058851B85}"/>
  </w:font>
  <w:font w:name="微软雅黑">
    <w:panose1 w:val="020B0503020204020204"/>
    <w:charset w:val="86"/>
    <w:family w:val="auto"/>
    <w:pitch w:val="default"/>
    <w:sig w:usb0="80000287" w:usb1="2ACF3C50" w:usb2="00000016" w:usb3="00000000" w:csb0="0004001F" w:csb1="00000000"/>
    <w:embedRegular r:id="rId5" w:fontKey="{3328B820-2057-4670-9A6C-66232388479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45F6A"/>
    <w:rsid w:val="0E190265"/>
    <w:rsid w:val="110872BC"/>
    <w:rsid w:val="13B80E3C"/>
    <w:rsid w:val="14C065E5"/>
    <w:rsid w:val="1BBC0B6A"/>
    <w:rsid w:val="2C18674D"/>
    <w:rsid w:val="2F3B1BCF"/>
    <w:rsid w:val="379C2FA6"/>
    <w:rsid w:val="3B602C55"/>
    <w:rsid w:val="3CC2388B"/>
    <w:rsid w:val="443B6A29"/>
    <w:rsid w:val="45E22C65"/>
    <w:rsid w:val="4DC63EE9"/>
    <w:rsid w:val="4EC155E5"/>
    <w:rsid w:val="4F3855EC"/>
    <w:rsid w:val="53AD773B"/>
    <w:rsid w:val="68611D28"/>
    <w:rsid w:val="694915FE"/>
    <w:rsid w:val="70FC7CAD"/>
    <w:rsid w:val="75995F89"/>
    <w:rsid w:val="7E0B1F99"/>
    <w:rsid w:val="B65CF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qFormat/>
    <w:uiPriority w:val="0"/>
  </w:style>
  <w:style w:type="table" w:default="1" w:styleId="2">
    <w:name w:val="Normal Table"/>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
    <w:name w:val="Table Paragraph"/>
    <w:basedOn w:val="1"/>
    <w:qFormat/>
    <w:uiPriority w:val="1"/>
    <w:pPr>
      <w:ind w:left="228"/>
      <w:jc w:val="center"/>
    </w:pPr>
    <w:rPr>
      <w:rFonts w:ascii="微软雅黑" w:hAnsi="微软雅黑" w:eastAsia="微软雅黑" w:cs="微软雅黑"/>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1705</Words>
  <Characters>2067</Characters>
  <Paragraphs>38</Paragraphs>
  <TotalTime>9</TotalTime>
  <ScaleCrop>false</ScaleCrop>
  <LinksUpToDate>false</LinksUpToDate>
  <CharactersWithSpaces>2172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2025-05-27T10:06:00Z</dcterms:created>
  <dc:creator>lxn</dc:creator>
  <cp:lastModifiedBy>幽幽我心</cp:lastModifiedBy>
  <dcterms:modified xsi:type="dcterms:W3CDTF">2026-05-26T09:54:21Z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91A00BF8A8A1491084373B146D5DA9EE_13</vt:lpwstr>
  </property>
</Properties>
</file>